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8C05" w14:textId="4EB80E36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110</w:t>
      </w:r>
      <w:r w:rsidR="00535D0D"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EB073D" w:rsidRPr="00EB073D">
        <w:rPr>
          <w:rFonts w:ascii="Arial" w:hAnsi="Arial" w:cs="Arial"/>
          <w:b/>
          <w:sz w:val="24"/>
          <w:szCs w:val="24"/>
        </w:rPr>
        <w:t>2404730</w:t>
      </w:r>
    </w:p>
    <w:p w14:paraId="6A836FF5" w14:textId="552C92A0" w:rsidR="00A6261E" w:rsidRPr="00807EF6" w:rsidRDefault="00535D0D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3D1CC84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ko-KR"/>
        </w:rPr>
        <w:t xml:space="preserve">Discussion on </w:t>
      </w:r>
      <w:r w:rsidR="00354F67">
        <w:rPr>
          <w:rFonts w:ascii="Arial" w:hAnsi="Arial" w:cs="Arial"/>
          <w:lang w:val="en-US" w:eastAsia="ko-KR"/>
        </w:rPr>
        <w:t>RRM performance</w:t>
      </w:r>
      <w:r>
        <w:rPr>
          <w:rFonts w:ascii="Arial" w:hAnsi="Arial" w:cs="Arial"/>
          <w:lang w:val="en-US" w:eastAsia="ko-KR"/>
        </w:rPr>
        <w:t xml:space="preserve"> for </w:t>
      </w:r>
      <w:r>
        <w:rPr>
          <w:rFonts w:ascii="Arial" w:hAnsi="Arial" w:cs="Arial"/>
          <w:lang w:val="en-US"/>
        </w:rPr>
        <w:t xml:space="preserve">NR sidelink </w:t>
      </w:r>
      <w:r w:rsidR="00354F67">
        <w:rPr>
          <w:rFonts w:ascii="Arial" w:hAnsi="Arial" w:cs="Arial"/>
          <w:lang w:val="en-US"/>
        </w:rPr>
        <w:t>evolution</w:t>
      </w:r>
    </w:p>
    <w:p w14:paraId="4B3E04CF" w14:textId="6D97248A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3E5C37">
        <w:rPr>
          <w:rFonts w:ascii="Arial" w:hAnsi="Arial" w:cs="Arial"/>
          <w:lang w:val="en-US" w:eastAsia="ko-KR"/>
        </w:rPr>
        <w:t>6.20.3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408712C0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0849B4">
        <w:rPr>
          <w:lang w:val="en-US" w:eastAsia="ko-KR"/>
        </w:rPr>
        <w:t xml:space="preserve">test cases for </w:t>
      </w:r>
      <w:r w:rsidR="00CE6633">
        <w:rPr>
          <w:lang w:val="en-US" w:eastAsia="ko-KR"/>
        </w:rPr>
        <w:t>RRM performance part on NR sidelink evolution</w:t>
      </w:r>
      <w:r w:rsidR="00C564C5">
        <w:rPr>
          <w:lang w:val="en-US" w:eastAsia="ko-KR"/>
        </w:rPr>
        <w:t xml:space="preserve"> based on WF[1].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68ADF55" w14:textId="33815772" w:rsidR="00EC39B1" w:rsidRPr="00213F9A" w:rsidRDefault="00851635" w:rsidP="00213F9A">
      <w:pPr>
        <w:pStyle w:val="a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Measurement a</w:t>
      </w:r>
      <w:r w:rsidR="00213F9A" w:rsidRPr="00213F9A">
        <w:rPr>
          <w:b/>
          <w:u w:val="single"/>
          <w:lang w:eastAsia="ko-KR"/>
        </w:rPr>
        <w:t>ccuracy requirements</w:t>
      </w:r>
    </w:p>
    <w:p w14:paraId="519D55E1" w14:textId="1DBD1212" w:rsidR="00E15DC5" w:rsidRDefault="00213F9A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For the accuracy of RSSI measurement, RAN4 discussed and agreed as follow.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13F9A" w14:paraId="62FA1DC5" w14:textId="77777777" w:rsidTr="00213F9A">
        <w:tc>
          <w:tcPr>
            <w:tcW w:w="9855" w:type="dxa"/>
          </w:tcPr>
          <w:p w14:paraId="3054FCA3" w14:textId="77777777" w:rsidR="00213F9A" w:rsidRDefault="00213F9A" w:rsidP="00213F9A">
            <w:pPr>
              <w:spacing w:afterLines="100" w:after="240"/>
              <w:rPr>
                <w:b/>
                <w:sz w:val="21"/>
                <w:szCs w:val="21"/>
                <w:highlight w:val="green"/>
                <w:lang w:val="en-IN" w:eastAsia="zh-CN"/>
              </w:rPr>
            </w:pPr>
            <w:r w:rsidRPr="0033586D">
              <w:rPr>
                <w:b/>
                <w:sz w:val="21"/>
                <w:szCs w:val="21"/>
                <w:highlight w:val="green"/>
                <w:lang w:val="en-IN" w:eastAsia="zh-CN"/>
              </w:rPr>
              <w:t>Agreement:</w:t>
            </w:r>
            <w:r>
              <w:rPr>
                <w:rFonts w:hint="eastAsia"/>
                <w:b/>
                <w:sz w:val="21"/>
                <w:szCs w:val="21"/>
                <w:highlight w:val="green"/>
                <w:lang w:val="en-IN" w:eastAsia="zh-CN"/>
              </w:rPr>
              <w:t xml:space="preserve"> </w:t>
            </w:r>
          </w:p>
          <w:p w14:paraId="476CCC89" w14:textId="77777777" w:rsidR="00213F9A" w:rsidRDefault="00213F9A" w:rsidP="009F1D03">
            <w:pPr>
              <w:pStyle w:val="ad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Lines="100" w:after="240"/>
              <w:ind w:leftChars="0"/>
              <w:jc w:val="both"/>
              <w:textAlignment w:val="baseline"/>
              <w:rPr>
                <w:sz w:val="21"/>
                <w:szCs w:val="21"/>
                <w:highlight w:val="green"/>
                <w:lang w:eastAsia="zh-CN"/>
              </w:rPr>
            </w:pPr>
            <w:r w:rsidRPr="00360B40">
              <w:rPr>
                <w:sz w:val="21"/>
                <w:szCs w:val="21"/>
                <w:highlight w:val="green"/>
                <w:lang w:eastAsia="zh-CN"/>
              </w:rPr>
              <w:t>Reuse</w:t>
            </w:r>
            <w:r w:rsidRPr="004F51E0">
              <w:rPr>
                <w:sz w:val="21"/>
                <w:szCs w:val="21"/>
                <w:highlight w:val="green"/>
                <w:lang w:eastAsia="zh-CN"/>
              </w:rPr>
              <w:t xml:space="preserve"> SL-RSSI accuracy requirements for SL-U congestion control</w:t>
            </w:r>
          </w:p>
          <w:p w14:paraId="33EF7D03" w14:textId="77777777" w:rsidR="00213F9A" w:rsidRPr="00905F7D" w:rsidRDefault="00213F9A" w:rsidP="009F1D03">
            <w:pPr>
              <w:pStyle w:val="ad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Lines="100" w:after="240"/>
              <w:ind w:leftChars="0"/>
              <w:jc w:val="both"/>
              <w:textAlignment w:val="baseline"/>
              <w:rPr>
                <w:sz w:val="21"/>
                <w:szCs w:val="21"/>
                <w:highlight w:val="yellow"/>
                <w:lang w:eastAsia="zh-CN"/>
              </w:rPr>
            </w:pPr>
            <w:r w:rsidRPr="00905F7D">
              <w:rPr>
                <w:rFonts w:hint="eastAsia"/>
                <w:sz w:val="21"/>
                <w:szCs w:val="21"/>
                <w:highlight w:val="yellow"/>
                <w:lang w:eastAsia="zh-CN"/>
              </w:rPr>
              <w:t>F</w:t>
            </w:r>
            <w:r w:rsidRPr="00905F7D">
              <w:rPr>
                <w:sz w:val="21"/>
                <w:szCs w:val="21"/>
                <w:highlight w:val="yellow"/>
                <w:lang w:eastAsia="zh-CN"/>
              </w:rPr>
              <w:t xml:space="preserve">FS: </w:t>
            </w:r>
            <w:r>
              <w:rPr>
                <w:sz w:val="21"/>
                <w:szCs w:val="21"/>
                <w:highlight w:val="yellow"/>
                <w:lang w:eastAsia="zh-CN"/>
              </w:rPr>
              <w:t xml:space="preserve">Define RSSI </w:t>
            </w:r>
            <w:r w:rsidRPr="00905F7D">
              <w:rPr>
                <w:sz w:val="21"/>
                <w:szCs w:val="21"/>
                <w:highlight w:val="yellow"/>
                <w:lang w:eastAsia="zh-CN"/>
              </w:rPr>
              <w:t>accuracy requirements for SL-U LBT measurement</w:t>
            </w:r>
            <w:r>
              <w:rPr>
                <w:sz w:val="21"/>
                <w:szCs w:val="21"/>
                <w:highlight w:val="yellow"/>
                <w:lang w:eastAsia="zh-CN"/>
              </w:rPr>
              <w:t>, e.g., r</w:t>
            </w:r>
            <w:r w:rsidRPr="00905F7D">
              <w:rPr>
                <w:sz w:val="21"/>
                <w:szCs w:val="21"/>
                <w:highlight w:val="yellow"/>
                <w:lang w:eastAsia="zh-CN"/>
              </w:rPr>
              <w:t>euse NR-U</w:t>
            </w:r>
            <w:r>
              <w:rPr>
                <w:sz w:val="21"/>
                <w:szCs w:val="21"/>
                <w:highlight w:val="yellow"/>
                <w:lang w:eastAsia="zh-CN"/>
              </w:rPr>
              <w:t xml:space="preserve"> RSSI accuracy</w:t>
            </w:r>
          </w:p>
          <w:p w14:paraId="16FC2A94" w14:textId="75DB37D1" w:rsidR="00213F9A" w:rsidRPr="00213F9A" w:rsidRDefault="00213F9A" w:rsidP="009F1D03">
            <w:pPr>
              <w:pStyle w:val="ad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Lines="100" w:after="240"/>
              <w:ind w:leftChars="0"/>
              <w:jc w:val="both"/>
              <w:textAlignment w:val="baseline"/>
              <w:rPr>
                <w:sz w:val="21"/>
                <w:szCs w:val="21"/>
                <w:highlight w:val="yellow"/>
                <w:lang w:val="en-IN" w:eastAsia="zh-CN"/>
              </w:rPr>
            </w:pPr>
            <w:r w:rsidRPr="004F51E0">
              <w:rPr>
                <w:sz w:val="21"/>
                <w:szCs w:val="21"/>
                <w:highlight w:val="yellow"/>
                <w:lang w:val="en-IN" w:eastAsia="zh-CN"/>
              </w:rPr>
              <w:t>FFS how to capture the requirements in the specification (e.g., add it in existing table or introduce new clause)</w:t>
            </w:r>
          </w:p>
        </w:tc>
      </w:tr>
    </w:tbl>
    <w:p w14:paraId="2F2D2E3F" w14:textId="47AF9980" w:rsidR="00213F9A" w:rsidRDefault="004C5B79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the SL-RSSI measurement accuracy requiremients for SL-U LBT, there </w:t>
      </w:r>
      <w:r w:rsidR="004A3738">
        <w:rPr>
          <w:lang w:eastAsia="ko-KR"/>
        </w:rPr>
        <w:t xml:space="preserve">are no requirements for SL-U LBT measurements, so </w:t>
      </w:r>
      <w:r w:rsidR="004A3738" w:rsidRPr="004A3738">
        <w:rPr>
          <w:lang w:eastAsia="ko-KR"/>
        </w:rPr>
        <w:t>RSSI accuracy requirements for SL-U LBT measurement</w:t>
      </w:r>
      <w:r w:rsidR="004A3738">
        <w:rPr>
          <w:lang w:eastAsia="ko-KR"/>
        </w:rPr>
        <w:t xml:space="preserve">s are not neened. </w:t>
      </w:r>
    </w:p>
    <w:p w14:paraId="36A0A608" w14:textId="17005918" w:rsidR="004A3738" w:rsidRDefault="004A3738" w:rsidP="009F1D03">
      <w:pPr>
        <w:pStyle w:val="a0"/>
        <w:numPr>
          <w:ilvl w:val="0"/>
          <w:numId w:val="5"/>
        </w:numPr>
        <w:jc w:val="both"/>
        <w:rPr>
          <w:lang w:eastAsia="ko-KR"/>
        </w:rPr>
      </w:pPr>
      <w:r w:rsidRPr="004A3738">
        <w:rPr>
          <w:b/>
          <w:i/>
          <w:lang w:eastAsia="ko-KR"/>
        </w:rPr>
        <w:t>Proposal 1</w:t>
      </w:r>
      <w:r>
        <w:rPr>
          <w:lang w:eastAsia="ko-KR"/>
        </w:rPr>
        <w:t>: Do not define RSSI measurement accuracy requirements for SL-U LBT</w:t>
      </w:r>
    </w:p>
    <w:p w14:paraId="7353EFCA" w14:textId="0F8ABD43" w:rsidR="00213F9A" w:rsidRDefault="004A3738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To capture SL-U </w:t>
      </w:r>
      <w:r>
        <w:rPr>
          <w:lang w:eastAsia="ko-KR"/>
        </w:rPr>
        <w:t>measurement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accuracy such as SL-RSRP, PSBCH-RSRP, and SL-RSSI, we prefer to introduce new clause with CCA in clause 10. For example, </w:t>
      </w:r>
      <w:r w:rsidR="00E55CA2">
        <w:rPr>
          <w:lang w:eastAsia="ko-KR"/>
        </w:rPr>
        <w:t xml:space="preserve">following sub-clauses can be considered, and companion CR is </w:t>
      </w:r>
      <w:r w:rsidR="00896841">
        <w:rPr>
          <w:lang w:eastAsia="ko-KR"/>
        </w:rPr>
        <w:t>provided in</w:t>
      </w:r>
      <w:r w:rsidR="00E55CA2">
        <w:rPr>
          <w:lang w:eastAsia="ko-KR"/>
        </w:rPr>
        <w:t xml:space="preserve"> [2].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3738" w14:paraId="21C34D85" w14:textId="77777777" w:rsidTr="004A3738">
        <w:tc>
          <w:tcPr>
            <w:tcW w:w="9855" w:type="dxa"/>
          </w:tcPr>
          <w:p w14:paraId="7577FBF8" w14:textId="77777777" w:rsidR="004A3738" w:rsidRDefault="004A3738" w:rsidP="00E15DC5">
            <w:pPr>
              <w:pStyle w:val="a0"/>
              <w:jc w:val="both"/>
              <w:rPr>
                <w:lang w:val="en-US" w:eastAsia="ko-KR"/>
              </w:rPr>
            </w:pPr>
            <w:r w:rsidRPr="004A3738">
              <w:rPr>
                <w:lang w:val="en-US" w:eastAsia="ko-KR"/>
              </w:rPr>
              <w:t>10.4.2A</w:t>
            </w:r>
            <w:r w:rsidRPr="004A3738">
              <w:rPr>
                <w:lang w:val="en-US" w:eastAsia="ko-KR"/>
              </w:rPr>
              <w:tab/>
              <w:t>Intra-frequency PSBCH-RSRP accuracy requirements for FR1 under CCA</w:t>
            </w:r>
          </w:p>
          <w:p w14:paraId="11E91886" w14:textId="77777777" w:rsidR="004A3738" w:rsidRDefault="004A3738" w:rsidP="00E15DC5">
            <w:pPr>
              <w:pStyle w:val="a0"/>
              <w:jc w:val="both"/>
              <w:rPr>
                <w:lang w:val="en-US" w:eastAsia="ko-KR"/>
              </w:rPr>
            </w:pPr>
            <w:r w:rsidRPr="004A3738">
              <w:rPr>
                <w:lang w:val="en-US" w:eastAsia="ko-KR"/>
              </w:rPr>
              <w:t>10.4.3A</w:t>
            </w:r>
            <w:r w:rsidRPr="004A3738">
              <w:rPr>
                <w:lang w:val="en-US" w:eastAsia="ko-KR"/>
              </w:rPr>
              <w:tab/>
              <w:t>Intra-Frequency SL-RSSI Measurement Accuracy Requirements for FR1 under CCA</w:t>
            </w:r>
          </w:p>
          <w:p w14:paraId="6C8ABEB6" w14:textId="615CE0B1" w:rsidR="004A3738" w:rsidRPr="004A3738" w:rsidRDefault="004A3738" w:rsidP="00E15DC5">
            <w:pPr>
              <w:pStyle w:val="a0"/>
              <w:jc w:val="both"/>
              <w:rPr>
                <w:lang w:val="en-US" w:eastAsia="ko-KR"/>
              </w:rPr>
            </w:pPr>
            <w:r w:rsidRPr="004A3738">
              <w:rPr>
                <w:lang w:val="en-US" w:eastAsia="ko-KR"/>
              </w:rPr>
              <w:t>10.4.4A</w:t>
            </w:r>
            <w:r w:rsidRPr="004A3738">
              <w:rPr>
                <w:lang w:val="en-US" w:eastAsia="ko-KR"/>
              </w:rPr>
              <w:tab/>
              <w:t>Intra-Frequency L1 SL-RSRP Measurement Accuracy Requirements for FR1 under CCA</w:t>
            </w:r>
          </w:p>
        </w:tc>
      </w:tr>
    </w:tbl>
    <w:p w14:paraId="29A09F72" w14:textId="5E2EDCF5" w:rsidR="004A3738" w:rsidRPr="004C5B79" w:rsidRDefault="00E55CA2" w:rsidP="009F1D03">
      <w:pPr>
        <w:pStyle w:val="a0"/>
        <w:numPr>
          <w:ilvl w:val="0"/>
          <w:numId w:val="5"/>
        </w:numPr>
        <w:jc w:val="both"/>
        <w:rPr>
          <w:lang w:eastAsia="ko-KR"/>
        </w:rPr>
      </w:pPr>
      <w:r w:rsidRPr="00E55CA2">
        <w:rPr>
          <w:b/>
          <w:i/>
          <w:lang w:eastAsia="ko-KR"/>
        </w:rPr>
        <w:t>Proposal 2</w:t>
      </w:r>
      <w:r>
        <w:rPr>
          <w:lang w:eastAsia="ko-KR"/>
        </w:rPr>
        <w:t>: Introduce new sub-clause to capture SL-U measurement accuracy requirements</w:t>
      </w:r>
    </w:p>
    <w:p w14:paraId="762319F8" w14:textId="77777777" w:rsidR="00213F9A" w:rsidRDefault="00213F9A" w:rsidP="00E15DC5">
      <w:pPr>
        <w:pStyle w:val="a0"/>
        <w:jc w:val="both"/>
        <w:rPr>
          <w:lang w:eastAsia="ko-KR"/>
        </w:rPr>
      </w:pPr>
    </w:p>
    <w:p w14:paraId="588B6A90" w14:textId="39E5D791" w:rsidR="00896841" w:rsidRPr="00896841" w:rsidRDefault="00896841" w:rsidP="00E15DC5">
      <w:pPr>
        <w:pStyle w:val="a0"/>
        <w:jc w:val="both"/>
        <w:rPr>
          <w:b/>
          <w:u w:val="single"/>
          <w:lang w:eastAsia="ko-KR"/>
        </w:rPr>
      </w:pPr>
      <w:r w:rsidRPr="00896841">
        <w:rPr>
          <w:b/>
          <w:u w:val="single"/>
          <w:lang w:eastAsia="ko-KR"/>
        </w:rPr>
        <w:t>CCA models for SL-U test case</w:t>
      </w:r>
    </w:p>
    <w:p w14:paraId="2D9422BB" w14:textId="066FBF9F" w:rsidR="00005E8C" w:rsidRDefault="00B36560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here </w:t>
      </w:r>
      <w:r w:rsidR="00273745">
        <w:rPr>
          <w:lang w:eastAsia="ko-KR"/>
        </w:rPr>
        <w:t>would be one test case for SL-U which is “</w:t>
      </w:r>
      <w:r w:rsidR="00273745" w:rsidRPr="00273745">
        <w:rPr>
          <w:lang w:eastAsia="ko-KR"/>
        </w:rPr>
        <w:t>Initiation/Cease of SLSS transmission</w:t>
      </w:r>
      <w:r w:rsidR="00273745">
        <w:rPr>
          <w:lang w:eastAsia="ko-KR"/>
        </w:rPr>
        <w:t xml:space="preserve">” agreed in the last meeting. </w:t>
      </w:r>
      <w:r w:rsidR="000A0C47">
        <w:rPr>
          <w:lang w:eastAsia="ko-KR"/>
        </w:rPr>
        <w:t>The test procedure for existing initaion and cease of SLSS transmission test can be reused for SL-U as shown in Figure 1. In figure 1, one S-SSB occasion and one additional S-SSB occasion are assumed, and P</w:t>
      </w:r>
      <w:r w:rsidR="000A0C47" w:rsidRPr="000A0C47">
        <w:rPr>
          <w:vertAlign w:val="subscript"/>
          <w:lang w:eastAsia="ko-KR"/>
        </w:rPr>
        <w:t>SL_SyncRefUE</w:t>
      </w:r>
      <w:r w:rsidR="000A0C47">
        <w:rPr>
          <w:lang w:eastAsia="ko-KR"/>
        </w:rPr>
        <w:t xml:space="preserve"> and P</w:t>
      </w:r>
      <w:r w:rsidR="000A0C47" w:rsidRPr="000A0C47">
        <w:rPr>
          <w:vertAlign w:val="subscript"/>
          <w:lang w:eastAsia="ko-KR"/>
        </w:rPr>
        <w:t>SL_UE</w:t>
      </w:r>
      <w:r w:rsidR="000A0C47">
        <w:rPr>
          <w:lang w:eastAsia="ko-KR"/>
        </w:rPr>
        <w:t xml:space="preserve"> are probability of successful CCA for each sidelink from TE to DUT and from DUT to TE, respectively. </w:t>
      </w:r>
    </w:p>
    <w:p w14:paraId="427F80C5" w14:textId="77777777" w:rsidR="000A0C47" w:rsidRDefault="00005E8C" w:rsidP="000A0C47">
      <w:pPr>
        <w:pStyle w:val="a0"/>
        <w:keepNext/>
        <w:jc w:val="center"/>
      </w:pPr>
      <w:r>
        <w:object w:dxaOrig="12226" w:dyaOrig="6076" w14:anchorId="028A49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9pt;height:211.25pt" o:ole="">
            <v:imagedata r:id="rId8" o:title=""/>
          </v:shape>
          <o:OLEObject Type="Embed" ProgID="Visio.Drawing.15" ShapeID="_x0000_i1025" DrawAspect="Content" ObjectID="_1774098510" r:id="rId9"/>
        </w:object>
      </w:r>
    </w:p>
    <w:p w14:paraId="33A340BD" w14:textId="6EBC0499" w:rsidR="003F615E" w:rsidRDefault="003F615E" w:rsidP="003F615E">
      <w:pPr>
        <w:pStyle w:val="a0"/>
        <w:keepNext/>
        <w:jc w:val="center"/>
      </w:pPr>
      <w:r>
        <w:object w:dxaOrig="14326" w:dyaOrig="1336" w14:anchorId="385F02C1">
          <v:shape id="_x0000_i1026" type="#_x0000_t75" style="width:462.85pt;height:43.1pt" o:ole="">
            <v:imagedata r:id="rId10" o:title=""/>
          </v:shape>
          <o:OLEObject Type="Embed" ProgID="Visio.Drawing.15" ShapeID="_x0000_i1026" DrawAspect="Content" ObjectID="_1774098511" r:id="rId11"/>
        </w:object>
      </w:r>
    </w:p>
    <w:p w14:paraId="27052565" w14:textId="07E0C908" w:rsidR="00005E8C" w:rsidRPr="000A0C47" w:rsidRDefault="000A0C47" w:rsidP="000A0C47">
      <w:pPr>
        <w:pStyle w:val="a7"/>
        <w:jc w:val="center"/>
        <w:rPr>
          <w:b w:val="0"/>
          <w:lang w:eastAsia="ko-KR"/>
        </w:rPr>
      </w:pPr>
      <w:r w:rsidRPr="000A0C47">
        <w:rPr>
          <w:b w:val="0"/>
        </w:rPr>
        <w:t xml:space="preserve">Figure </w:t>
      </w:r>
      <w:r w:rsidRPr="000A0C47">
        <w:rPr>
          <w:b w:val="0"/>
        </w:rPr>
        <w:fldChar w:fldCharType="begin"/>
      </w:r>
      <w:r w:rsidRPr="000A0C47">
        <w:rPr>
          <w:b w:val="0"/>
        </w:rPr>
        <w:instrText xml:space="preserve"> SEQ Figure \* ARABIC </w:instrText>
      </w:r>
      <w:r w:rsidRPr="000A0C47">
        <w:rPr>
          <w:b w:val="0"/>
        </w:rPr>
        <w:fldChar w:fldCharType="separate"/>
      </w:r>
      <w:r w:rsidRPr="000A0C47">
        <w:rPr>
          <w:b w:val="0"/>
          <w:noProof/>
        </w:rPr>
        <w:t>1</w:t>
      </w:r>
      <w:r w:rsidRPr="000A0C47">
        <w:rPr>
          <w:b w:val="0"/>
        </w:rPr>
        <w:fldChar w:fldCharType="end"/>
      </w:r>
      <w:r w:rsidRPr="000A0C47">
        <w:rPr>
          <w:b w:val="0"/>
        </w:rPr>
        <w:t xml:space="preserve"> Test procedure for initiation and cease of SLSS transmission</w:t>
      </w:r>
    </w:p>
    <w:p w14:paraId="14B33CD7" w14:textId="43734749" w:rsidR="006F70F5" w:rsidRDefault="00CE3E6A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For the test, new CCA model might be defined for SL-U similar to NR-U CCA model. The p</w:t>
      </w:r>
      <w:r>
        <w:rPr>
          <w:rFonts w:hint="eastAsia"/>
          <w:lang w:eastAsia="ko-KR"/>
        </w:rPr>
        <w:t xml:space="preserve">roposed </w:t>
      </w:r>
      <w:r>
        <w:rPr>
          <w:lang w:eastAsia="ko-KR"/>
        </w:rPr>
        <w:t>CCA model for SL-U is as below</w:t>
      </w:r>
      <w:r w:rsidR="006F70F5">
        <w:rPr>
          <w:lang w:eastAsia="ko-KR"/>
        </w:rPr>
        <w:t xml:space="preserve"> Table 1</w:t>
      </w:r>
      <w:r>
        <w:rPr>
          <w:lang w:eastAsia="ko-KR"/>
        </w:rPr>
        <w:t>:</w:t>
      </w:r>
    </w:p>
    <w:p w14:paraId="6D4ADED8" w14:textId="3D9CCD0D" w:rsidR="006F70F5" w:rsidRPr="006F70F5" w:rsidRDefault="006F70F5" w:rsidP="006F70F5">
      <w:pPr>
        <w:pStyle w:val="a7"/>
        <w:keepNext/>
        <w:jc w:val="center"/>
        <w:rPr>
          <w:b w:val="0"/>
        </w:rPr>
      </w:pPr>
      <w:r w:rsidRPr="006F70F5">
        <w:rPr>
          <w:b w:val="0"/>
        </w:rPr>
        <w:t xml:space="preserve">Table </w:t>
      </w:r>
      <w:r w:rsidRPr="006F70F5">
        <w:rPr>
          <w:b w:val="0"/>
        </w:rPr>
        <w:fldChar w:fldCharType="begin"/>
      </w:r>
      <w:r w:rsidRPr="006F70F5">
        <w:rPr>
          <w:b w:val="0"/>
        </w:rPr>
        <w:instrText xml:space="preserve"> SEQ Table \* ARABIC </w:instrText>
      </w:r>
      <w:r w:rsidRPr="006F70F5">
        <w:rPr>
          <w:b w:val="0"/>
        </w:rPr>
        <w:fldChar w:fldCharType="separate"/>
      </w:r>
      <w:r w:rsidRPr="006F70F5">
        <w:rPr>
          <w:b w:val="0"/>
          <w:noProof/>
        </w:rPr>
        <w:t>1</w:t>
      </w:r>
      <w:r w:rsidRPr="006F70F5">
        <w:rPr>
          <w:b w:val="0"/>
        </w:rPr>
        <w:fldChar w:fldCharType="end"/>
      </w:r>
      <w:r w:rsidRPr="006F70F5">
        <w:rPr>
          <w:b w:val="0"/>
        </w:rPr>
        <w:t xml:space="preserve"> Proposed CCA model for SL-U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F70F5" w14:paraId="39E763DB" w14:textId="77777777" w:rsidTr="006F70F5">
        <w:tc>
          <w:tcPr>
            <w:tcW w:w="9855" w:type="dxa"/>
          </w:tcPr>
          <w:p w14:paraId="2452066D" w14:textId="77777777" w:rsidR="006F70F5" w:rsidRDefault="006F70F5" w:rsidP="006F70F5">
            <w:pPr>
              <w:pStyle w:val="a0"/>
              <w:numPr>
                <w:ilvl w:val="0"/>
                <w:numId w:val="7"/>
              </w:numPr>
              <w:ind w:left="284" w:hanging="284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For </w:t>
            </w:r>
            <w:r>
              <w:rPr>
                <w:lang w:eastAsia="ko-KR"/>
              </w:rPr>
              <w:t>SyncRef UE (TE</w:t>
            </w:r>
            <w:r>
              <w:rPr>
                <w:lang w:eastAsia="ko-KR"/>
              </w:rPr>
              <w:sym w:font="Wingdings" w:char="F0E0"/>
            </w:r>
            <w:r>
              <w:rPr>
                <w:lang w:eastAsia="ko-KR"/>
              </w:rPr>
              <w:t xml:space="preserve"> DUT) CCA model</w:t>
            </w:r>
          </w:p>
          <w:p w14:paraId="79CD575D" w14:textId="77777777" w:rsidR="006F70F5" w:rsidRDefault="006F70F5" w:rsidP="006F70F5">
            <w:pPr>
              <w:pStyle w:val="B1"/>
              <w:ind w:left="284" w:firstLine="0"/>
            </w:pPr>
            <w:r w:rsidRPr="005C0C78">
              <w:t xml:space="preserve">The counter, </w:t>
            </w:r>
            <w:r w:rsidRPr="005C0C78">
              <w:rPr>
                <w:i/>
                <w:iCs/>
              </w:rPr>
              <w:t>l</w:t>
            </w:r>
            <w:r w:rsidRPr="005C0C78">
              <w:rPr>
                <w:vertAlign w:val="subscript"/>
              </w:rPr>
              <w:t xml:space="preserve">CCA, </w:t>
            </w:r>
            <w:r w:rsidRPr="005C0C78">
              <w:t xml:space="preserve">is used to monitor the number of unavailable </w:t>
            </w:r>
            <w:r>
              <w:t>S-SSB period</w:t>
            </w:r>
            <w:r w:rsidRPr="005C0C78">
              <w:t xml:space="preserve"> within an evaluation window</w:t>
            </w:r>
            <w:r>
              <w:t>.</w:t>
            </w:r>
            <w:r w:rsidRPr="005C0C78">
              <w:t xml:space="preserve"> </w:t>
            </w:r>
          </w:p>
          <w:p w14:paraId="559D8DD5" w14:textId="77777777" w:rsidR="006F70F5" w:rsidRPr="00A81BC3" w:rsidRDefault="006F70F5" w:rsidP="006F70F5">
            <w:pPr>
              <w:pStyle w:val="a0"/>
              <w:ind w:left="284"/>
              <w:jc w:val="both"/>
            </w:pPr>
            <w:r>
              <w:t>T</w:t>
            </w:r>
            <w:r w:rsidRPr="00C94072">
              <w:t>he test equipment</w:t>
            </w:r>
            <w:r>
              <w:t xml:space="preserve"> (SyncRef UE)</w:t>
            </w:r>
            <w:r w:rsidRPr="00C94072">
              <w:t xml:space="preserve"> shall determine whether the </w:t>
            </w:r>
            <w:r>
              <w:t xml:space="preserve">SL </w:t>
            </w:r>
            <w:r w:rsidRPr="00B54A85">
              <w:t>CCA attempt is successful based on probability P</w:t>
            </w:r>
            <w:r>
              <w:rPr>
                <w:vertAlign w:val="subscript"/>
              </w:rPr>
              <w:t>SL_SyncRefUE</w:t>
            </w:r>
            <w:r w:rsidRPr="00C94072">
              <w:t xml:space="preserve"> of successful </w:t>
            </w:r>
            <w:r>
              <w:t xml:space="preserve">SL </w:t>
            </w:r>
            <w:r w:rsidRPr="00B54A85">
              <w:t xml:space="preserve">CCA configured in the corresponding test case. </w:t>
            </w:r>
            <w:r>
              <w:t>T</w:t>
            </w:r>
            <w:r w:rsidRPr="005C0C78">
              <w:t xml:space="preserve">hen </w:t>
            </w:r>
            <w:r w:rsidRPr="00C94072">
              <w:t xml:space="preserve">the </w:t>
            </w:r>
            <w:r>
              <w:t xml:space="preserve">SL </w:t>
            </w:r>
            <w:r w:rsidRPr="005C0C78">
              <w:t xml:space="preserve">CCA model shall increment the </w:t>
            </w:r>
            <w:r w:rsidRPr="00C94072">
              <w:t xml:space="preserve">counter </w:t>
            </w:r>
            <w:r w:rsidRPr="00DD1C06">
              <w:rPr>
                <w:i/>
                <w:iCs/>
              </w:rPr>
              <w:t>l</w:t>
            </w:r>
            <w:r w:rsidRPr="00A81BC3">
              <w:rPr>
                <w:vertAlign w:val="subscript"/>
              </w:rPr>
              <w:t>CCA</w:t>
            </w:r>
            <w:r w:rsidRPr="00A81BC3">
              <w:t xml:space="preserve"> for every unavailable </w:t>
            </w:r>
            <w:r>
              <w:t>S-SSB period</w:t>
            </w:r>
            <w:r w:rsidRPr="00A81BC3">
              <w:t xml:space="preserve"> due to </w:t>
            </w:r>
            <w:r>
              <w:t xml:space="preserve">SL </w:t>
            </w:r>
            <w:r w:rsidRPr="00A81BC3">
              <w:t>CCA failure.</w:t>
            </w:r>
          </w:p>
          <w:p w14:paraId="185718BF" w14:textId="77777777" w:rsidR="006F70F5" w:rsidRPr="007275DF" w:rsidRDefault="006F70F5" w:rsidP="006F70F5">
            <w:pPr>
              <w:pStyle w:val="a0"/>
              <w:ind w:left="284"/>
              <w:jc w:val="both"/>
            </w:pPr>
            <w:r w:rsidRPr="007275DF">
              <w:t>If the CCA attempt is successful for a</w:t>
            </w:r>
            <w:r>
              <w:t xml:space="preserve"> S-SSB</w:t>
            </w:r>
            <w:r w:rsidRPr="007275DF">
              <w:t xml:space="preserve"> transmission, then the test equipment shall transmit </w:t>
            </w:r>
            <w:r>
              <w:t>S-SSB on S-SSB occasion</w:t>
            </w:r>
            <w:r w:rsidRPr="007275DF">
              <w:t xml:space="preserve"> within </w:t>
            </w:r>
            <w:r>
              <w:t>the S-SSB period</w:t>
            </w:r>
            <w:r w:rsidRPr="007275DF">
              <w:t>.</w:t>
            </w:r>
          </w:p>
          <w:p w14:paraId="605D0E3C" w14:textId="77777777" w:rsidR="006F70F5" w:rsidRPr="007275DF" w:rsidRDefault="006F70F5" w:rsidP="006F70F5">
            <w:pPr>
              <w:pStyle w:val="a0"/>
              <w:ind w:left="284"/>
              <w:jc w:val="both"/>
            </w:pPr>
            <w:r w:rsidRPr="007275DF">
              <w:t xml:space="preserve">If the CCA attempt is not successful for a </w:t>
            </w:r>
            <w:r>
              <w:t xml:space="preserve">S-SSB </w:t>
            </w:r>
            <w:r w:rsidRPr="007275DF">
              <w:t xml:space="preserve">transmission </w:t>
            </w:r>
            <w:r>
              <w:t xml:space="preserve">on S-SSB occasion </w:t>
            </w:r>
            <w:r w:rsidRPr="007275DF">
              <w:t xml:space="preserve">within the </w:t>
            </w:r>
            <w:r>
              <w:t>S-SSB period</w:t>
            </w:r>
            <w:r w:rsidRPr="007275DF">
              <w:t xml:space="preserve">, the test equipment shall </w:t>
            </w:r>
            <w:r>
              <w:t xml:space="preserve">determine </w:t>
            </w:r>
            <w:r w:rsidRPr="007275DF">
              <w:t xml:space="preserve">whether the CCA attempt is successful for the next </w:t>
            </w:r>
            <w:r>
              <w:t>S-SSB occasion with the same S-SSB period</w:t>
            </w:r>
            <w:r w:rsidRPr="007275DF">
              <w:t xml:space="preserve"> based on probability </w:t>
            </w:r>
            <w:r w:rsidRPr="00B54A85">
              <w:t>P</w:t>
            </w:r>
            <w:r>
              <w:rPr>
                <w:vertAlign w:val="subscript"/>
              </w:rPr>
              <w:t>SL_SyncRefUE</w:t>
            </w:r>
            <w:r w:rsidRPr="007275DF">
              <w:t>.</w:t>
            </w:r>
          </w:p>
          <w:p w14:paraId="6CF7EC23" w14:textId="77777777" w:rsidR="006F70F5" w:rsidRPr="007275DF" w:rsidRDefault="006F70F5" w:rsidP="006F70F5">
            <w:pPr>
              <w:pStyle w:val="a0"/>
              <w:ind w:left="284"/>
              <w:jc w:val="both"/>
              <w:rPr>
                <w:i/>
                <w:iCs/>
              </w:rPr>
            </w:pPr>
            <w:r w:rsidRPr="007275DF">
              <w:t>The probability can be different in different time intervals T</w:t>
            </w:r>
            <w:r w:rsidRPr="007275DF">
              <w:rPr>
                <w:vertAlign w:val="subscript"/>
              </w:rPr>
              <w:t>i</w:t>
            </w:r>
            <w:r w:rsidRPr="007275DF">
              <w:t xml:space="preserve"> during a test case. One probability value applies at any time point during a test; one or more probability values can be configured in the entire test, one value </w:t>
            </w:r>
            <w:r w:rsidRPr="00B54A85">
              <w:t>P</w:t>
            </w:r>
            <w:r>
              <w:rPr>
                <w:vertAlign w:val="subscript"/>
              </w:rPr>
              <w:t>SL_SyncRefUE</w:t>
            </w:r>
            <w:r w:rsidRPr="00C94072">
              <w:t xml:space="preserve"> </w:t>
            </w:r>
            <w:r w:rsidRPr="007275DF">
              <w:t>per time interval T</w:t>
            </w:r>
            <w:r w:rsidRPr="007275DF">
              <w:rPr>
                <w:vertAlign w:val="subscript"/>
              </w:rPr>
              <w:t>i</w:t>
            </w:r>
            <w:r w:rsidRPr="007275DF">
              <w:t xml:space="preserve"> where i≥1, and the multiple time intervals (when i&gt;1) do not overlap (e.g., </w:t>
            </w:r>
            <w:r w:rsidRPr="00B54A85">
              <w:t>P</w:t>
            </w:r>
            <w:r>
              <w:rPr>
                <w:vertAlign w:val="subscript"/>
              </w:rPr>
              <w:t>SL_SyncRefUE</w:t>
            </w:r>
            <w:r w:rsidRPr="00C94072">
              <w:t xml:space="preserve"> </w:t>
            </w:r>
            <w:r w:rsidRPr="007275DF">
              <w:t>=1.0 in T</w:t>
            </w:r>
            <w:r w:rsidRPr="007275DF">
              <w:rPr>
                <w:vertAlign w:val="subscript"/>
              </w:rPr>
              <w:t>1</w:t>
            </w:r>
            <w:r w:rsidRPr="007275DF">
              <w:t xml:space="preserve"> and </w:t>
            </w:r>
            <w:r w:rsidRPr="00B54A85">
              <w:t>P</w:t>
            </w:r>
            <w:r>
              <w:rPr>
                <w:vertAlign w:val="subscript"/>
              </w:rPr>
              <w:t>SL_SyncRefUE</w:t>
            </w:r>
            <w:r w:rsidRPr="00C94072">
              <w:t xml:space="preserve"> </w:t>
            </w:r>
            <w:r w:rsidRPr="007275DF">
              <w:t>=0.75 in T</w:t>
            </w:r>
            <w:r w:rsidRPr="007275DF">
              <w:rPr>
                <w:vertAlign w:val="subscript"/>
              </w:rPr>
              <w:t>2</w:t>
            </w:r>
            <w:r w:rsidRPr="007275DF">
              <w:t>).</w:t>
            </w:r>
          </w:p>
          <w:p w14:paraId="7E2ADA78" w14:textId="77777777" w:rsidR="006F70F5" w:rsidRDefault="006F70F5" w:rsidP="006F70F5">
            <w:pPr>
              <w:pStyle w:val="a0"/>
              <w:ind w:left="284"/>
              <w:jc w:val="both"/>
            </w:pPr>
            <w:r>
              <w:rPr>
                <w:lang w:eastAsia="en-GB"/>
              </w:rPr>
              <w:t>T</w:t>
            </w:r>
            <w:r w:rsidRPr="00F86AC4">
              <w:rPr>
                <w:lang w:eastAsia="en-GB"/>
              </w:rPr>
              <w:t xml:space="preserve">he parameters </w:t>
            </w:r>
            <w:r w:rsidRPr="00B54A85">
              <w:t>P</w:t>
            </w:r>
            <w:r>
              <w:rPr>
                <w:vertAlign w:val="subscript"/>
              </w:rPr>
              <w:t>SL_SyncRefUE</w:t>
            </w:r>
            <w:r w:rsidRPr="00F86AC4">
              <w:rPr>
                <w:vertAlign w:val="subscript"/>
                <w:lang w:eastAsia="en-GB"/>
              </w:rPr>
              <w:t xml:space="preserve">_1 </w:t>
            </w:r>
            <w:r w:rsidRPr="00F86AC4">
              <w:rPr>
                <w:lang w:eastAsia="en-GB"/>
              </w:rPr>
              <w:t xml:space="preserve">and </w:t>
            </w:r>
            <w:r w:rsidRPr="00B54A85">
              <w:t>P</w:t>
            </w:r>
            <w:r>
              <w:rPr>
                <w:vertAlign w:val="subscript"/>
              </w:rPr>
              <w:t>SL_SyncRefUE</w:t>
            </w:r>
            <w:r w:rsidRPr="00F86AC4">
              <w:rPr>
                <w:vertAlign w:val="subscript"/>
                <w:lang w:eastAsia="en-GB"/>
              </w:rPr>
              <w:t xml:space="preserve">_2 </w:t>
            </w:r>
            <w:r w:rsidRPr="00F86AC4">
              <w:rPr>
                <w:lang w:eastAsia="en-GB"/>
              </w:rPr>
              <w:t xml:space="preserve">are used to configure the probability of CCA success on the first and second SSB candidate </w:t>
            </w:r>
            <w:r>
              <w:rPr>
                <w:lang w:eastAsia="en-GB"/>
              </w:rPr>
              <w:t>occasion</w:t>
            </w:r>
            <w:r w:rsidRPr="00F86AC4">
              <w:rPr>
                <w:lang w:eastAsia="en-GB"/>
              </w:rPr>
              <w:t>s, respectively, in different time intervals T</w:t>
            </w:r>
            <w:r w:rsidRPr="00F86AC4">
              <w:rPr>
                <w:vertAlign w:val="subscript"/>
                <w:lang w:eastAsia="en-GB"/>
              </w:rPr>
              <w:t>i</w:t>
            </w:r>
            <w:r w:rsidRPr="00F86AC4">
              <w:rPr>
                <w:lang w:eastAsia="en-GB"/>
              </w:rPr>
              <w:t xml:space="preserve"> during a test realization. An additional limit L</w:t>
            </w:r>
            <w:r w:rsidRPr="00F86AC4">
              <w:rPr>
                <w:vertAlign w:val="subscript"/>
                <w:lang w:eastAsia="en-GB"/>
              </w:rPr>
              <w:t>CCA_</w:t>
            </w:r>
            <w:r>
              <w:rPr>
                <w:vertAlign w:val="subscript"/>
                <w:lang w:eastAsia="en-GB"/>
              </w:rPr>
              <w:t>S</w:t>
            </w:r>
            <w:r w:rsidRPr="00F86AC4">
              <w:rPr>
                <w:vertAlign w:val="subscript"/>
                <w:lang w:eastAsia="en-GB"/>
              </w:rPr>
              <w:t>L</w:t>
            </w:r>
            <w:r w:rsidRPr="00F86AC4">
              <w:rPr>
                <w:lang w:eastAsia="en-GB"/>
              </w:rPr>
              <w:t xml:space="preserve"> is used to determine the maximum number of unavailable </w:t>
            </w:r>
            <w:r>
              <w:rPr>
                <w:lang w:eastAsia="en-GB"/>
              </w:rPr>
              <w:t>S-SSB period</w:t>
            </w:r>
            <w:r w:rsidRPr="00F86AC4">
              <w:rPr>
                <w:lang w:eastAsia="en-GB"/>
              </w:rPr>
              <w:t xml:space="preserve"> within an evaluation </w:t>
            </w:r>
            <w:r>
              <w:rPr>
                <w:lang w:eastAsia="en-GB"/>
              </w:rPr>
              <w:t>window</w:t>
            </w:r>
            <w:r w:rsidRPr="00F86AC4">
              <w:rPr>
                <w:lang w:eastAsia="en-GB"/>
              </w:rPr>
              <w:t xml:space="preserve">. If the number of unavailable </w:t>
            </w:r>
            <w:r>
              <w:rPr>
                <w:lang w:eastAsia="en-GB"/>
              </w:rPr>
              <w:t>S-SSB period</w:t>
            </w:r>
            <w:r w:rsidRPr="00F86AC4">
              <w:rPr>
                <w:lang w:eastAsia="en-GB"/>
              </w:rPr>
              <w:t xml:space="preserve"> is larger or equal to L</w:t>
            </w:r>
            <w:r w:rsidRPr="00F86AC4">
              <w:rPr>
                <w:vertAlign w:val="subscript"/>
                <w:lang w:eastAsia="en-GB"/>
              </w:rPr>
              <w:t>CCA_</w:t>
            </w:r>
            <w:r>
              <w:rPr>
                <w:vertAlign w:val="subscript"/>
                <w:lang w:eastAsia="en-GB"/>
              </w:rPr>
              <w:t>S</w:t>
            </w:r>
            <w:r w:rsidRPr="00F86AC4">
              <w:rPr>
                <w:vertAlign w:val="subscript"/>
                <w:lang w:eastAsia="en-GB"/>
              </w:rPr>
              <w:t>L</w:t>
            </w:r>
            <w:r w:rsidRPr="00F86AC4">
              <w:rPr>
                <w:lang w:eastAsia="en-GB"/>
              </w:rPr>
              <w:t xml:space="preserve">, the CCA attempt is considered successful for </w:t>
            </w:r>
            <w:r>
              <w:rPr>
                <w:lang w:eastAsia="en-GB"/>
              </w:rPr>
              <w:t xml:space="preserve">S-SSB </w:t>
            </w:r>
            <w:r w:rsidRPr="00F86AC4">
              <w:rPr>
                <w:lang w:eastAsia="en-GB"/>
              </w:rPr>
              <w:t>transmission</w:t>
            </w:r>
            <w:r>
              <w:rPr>
                <w:lang w:eastAsia="en-GB"/>
              </w:rPr>
              <w:t>.</w:t>
            </w:r>
          </w:p>
          <w:p w14:paraId="4D0C3331" w14:textId="77777777" w:rsidR="006F70F5" w:rsidRPr="007275DF" w:rsidRDefault="006F70F5" w:rsidP="006F70F5">
            <w:pPr>
              <w:pStyle w:val="a0"/>
              <w:ind w:left="284"/>
              <w:jc w:val="both"/>
              <w:rPr>
                <w:lang w:eastAsia="x-none"/>
              </w:rPr>
            </w:pPr>
            <w:r>
              <w:t>T</w:t>
            </w:r>
            <w:r w:rsidRPr="007275DF">
              <w:t xml:space="preserve">wo candidate SSB </w:t>
            </w:r>
            <w:r>
              <w:t>occasions</w:t>
            </w:r>
            <w:r w:rsidRPr="007275DF">
              <w:t xml:space="preserve"> are modelled, </w:t>
            </w:r>
            <w:r w:rsidRPr="007275DF">
              <w:rPr>
                <w:lang w:eastAsia="x-none"/>
              </w:rPr>
              <w:t xml:space="preserve">prior to each </w:t>
            </w:r>
            <w:r>
              <w:rPr>
                <w:lang w:eastAsia="x-none"/>
              </w:rPr>
              <w:t>S-SSB period</w:t>
            </w:r>
            <w:r w:rsidRPr="007275DF">
              <w:rPr>
                <w:lang w:eastAsia="x-none"/>
              </w:rPr>
              <w:t xml:space="preserve"> within a time interval T</w:t>
            </w:r>
            <w:r w:rsidRPr="007275DF">
              <w:rPr>
                <w:vertAlign w:val="subscript"/>
                <w:lang w:eastAsia="x-none"/>
              </w:rPr>
              <w:t>i</w:t>
            </w:r>
            <w:r w:rsidRPr="007275DF">
              <w:rPr>
                <w:lang w:eastAsia="x-none"/>
              </w:rPr>
              <w:t xml:space="preserve"> of the test, the test equipment shall:</w:t>
            </w:r>
          </w:p>
          <w:p w14:paraId="6814B38B" w14:textId="77777777" w:rsidR="006F70F5" w:rsidRPr="007275DF" w:rsidRDefault="006F70F5" w:rsidP="006F70F5">
            <w:pPr>
              <w:pStyle w:val="B1"/>
              <w:ind w:left="851"/>
            </w:pPr>
            <w:r w:rsidRPr="007275DF">
              <w:t xml:space="preserve">1 - Generate a uniform random variable </w:t>
            </w:r>
            <w:r w:rsidRPr="007275DF">
              <w:rPr>
                <w:i/>
                <w:iCs/>
              </w:rPr>
              <w:t>p1</w:t>
            </w:r>
            <w:r w:rsidRPr="007275DF">
              <w:t xml:space="preserve"> from the range [0, 1] for the first candidate position. </w:t>
            </w:r>
          </w:p>
          <w:p w14:paraId="7D38C60A" w14:textId="77777777" w:rsidR="006F70F5" w:rsidRPr="007275DF" w:rsidRDefault="006F70F5" w:rsidP="006F70F5">
            <w:pPr>
              <w:pStyle w:val="B1"/>
              <w:ind w:left="851"/>
            </w:pPr>
            <w:r w:rsidRPr="007275DF">
              <w:t xml:space="preserve">2 - Transmit the </w:t>
            </w:r>
            <w:r>
              <w:t>S-SSB</w:t>
            </w:r>
            <w:r w:rsidRPr="007275DF">
              <w:t xml:space="preserve"> based on </w:t>
            </w:r>
            <w:r w:rsidRPr="007275DF">
              <w:rPr>
                <w:i/>
                <w:iCs/>
              </w:rPr>
              <w:t>p1</w:t>
            </w:r>
            <w:r w:rsidRPr="007275DF">
              <w:t xml:space="preserve"> in the first candidate position: if </w:t>
            </w:r>
            <w:r w:rsidRPr="007275DF">
              <w:rPr>
                <w:i/>
                <w:iCs/>
              </w:rPr>
              <w:t xml:space="preserve">p1 </w:t>
            </w:r>
            <w:r w:rsidRPr="007275DF">
              <w:t xml:space="preserve">≤ </w:t>
            </w:r>
            <w:r w:rsidRPr="00B54A85">
              <w:t>P</w:t>
            </w:r>
            <w:r>
              <w:rPr>
                <w:vertAlign w:val="subscript"/>
              </w:rPr>
              <w:t>SL_SyncRefUE_</w:t>
            </w:r>
            <w:r w:rsidRPr="007275DF">
              <w:rPr>
                <w:vertAlign w:val="subscript"/>
              </w:rPr>
              <w:t>1</w:t>
            </w:r>
            <w:r w:rsidRPr="007275DF">
              <w:t xml:space="preserve">, the </w:t>
            </w:r>
            <w:r>
              <w:t>S-SSB</w:t>
            </w:r>
            <w:r w:rsidRPr="007275DF">
              <w:t xml:space="preserve"> is transmitted at first candidate SSB </w:t>
            </w:r>
            <w:r>
              <w:t>occasion</w:t>
            </w:r>
            <w:r w:rsidRPr="007275DF">
              <w:t>, else the test equipment shall:</w:t>
            </w:r>
          </w:p>
          <w:p w14:paraId="06127914" w14:textId="77777777" w:rsidR="006F70F5" w:rsidRPr="007275DF" w:rsidRDefault="006F70F5" w:rsidP="006F70F5">
            <w:pPr>
              <w:pStyle w:val="B2"/>
              <w:ind w:leftChars="425" w:left="1134" w:hangingChars="142"/>
            </w:pPr>
            <w:r w:rsidRPr="007275DF">
              <w:t xml:space="preserve">a - Generate a uniform random variable </w:t>
            </w:r>
            <w:r w:rsidRPr="007275DF">
              <w:rPr>
                <w:i/>
                <w:iCs/>
              </w:rPr>
              <w:t>p2</w:t>
            </w:r>
            <w:r w:rsidRPr="007275DF">
              <w:t xml:space="preserve"> from the range [0, 1] for the second candidate SSB </w:t>
            </w:r>
            <w:r>
              <w:t>occasion</w:t>
            </w:r>
            <w:r w:rsidRPr="007275DF">
              <w:t xml:space="preserve">. </w:t>
            </w:r>
          </w:p>
          <w:p w14:paraId="0DBBA918" w14:textId="77777777" w:rsidR="006F70F5" w:rsidRPr="007275DF" w:rsidRDefault="006F70F5" w:rsidP="006F70F5">
            <w:pPr>
              <w:pStyle w:val="B2"/>
              <w:ind w:leftChars="425" w:left="1134" w:hangingChars="142"/>
            </w:pPr>
            <w:r w:rsidRPr="007275DF">
              <w:lastRenderedPageBreak/>
              <w:t xml:space="preserve">b - </w:t>
            </w:r>
            <w:r w:rsidRPr="00F86AC4">
              <w:rPr>
                <w:lang w:eastAsia="en-GB"/>
              </w:rPr>
              <w:t xml:space="preserve">Transmit the </w:t>
            </w:r>
            <w:r>
              <w:rPr>
                <w:lang w:eastAsia="en-GB"/>
              </w:rPr>
              <w:t xml:space="preserve">S-SSB </w:t>
            </w:r>
            <w:r w:rsidRPr="00F86AC4">
              <w:rPr>
                <w:lang w:eastAsia="en-GB"/>
              </w:rPr>
              <w:t xml:space="preserve">based on </w:t>
            </w:r>
            <w:r w:rsidRPr="00F86AC4">
              <w:rPr>
                <w:i/>
                <w:iCs/>
                <w:lang w:eastAsia="en-GB"/>
              </w:rPr>
              <w:t>p2</w:t>
            </w:r>
            <w:r w:rsidRPr="00F86AC4">
              <w:rPr>
                <w:lang w:eastAsia="en-GB"/>
              </w:rPr>
              <w:t xml:space="preserve"> in the second candidate </w:t>
            </w:r>
            <w:r>
              <w:rPr>
                <w:lang w:eastAsia="en-GB"/>
              </w:rPr>
              <w:t>occaion</w:t>
            </w:r>
            <w:r w:rsidRPr="00F86AC4">
              <w:rPr>
                <w:lang w:eastAsia="en-GB"/>
              </w:rPr>
              <w:t xml:space="preserve">. If </w:t>
            </w:r>
            <w:r w:rsidRPr="00F86AC4">
              <w:rPr>
                <w:i/>
                <w:iCs/>
                <w:lang w:eastAsia="en-GB"/>
              </w:rPr>
              <w:t xml:space="preserve">p2 </w:t>
            </w:r>
            <w:r w:rsidRPr="00F86AC4">
              <w:rPr>
                <w:lang w:eastAsia="en-GB"/>
              </w:rPr>
              <w:t xml:space="preserve">≤ </w:t>
            </w:r>
            <w:r w:rsidRPr="00B54A85">
              <w:t>P</w:t>
            </w:r>
            <w:r>
              <w:rPr>
                <w:vertAlign w:val="subscript"/>
              </w:rPr>
              <w:t>SL_SyncRefUE_</w:t>
            </w:r>
            <w:r w:rsidRPr="00F86AC4">
              <w:rPr>
                <w:vertAlign w:val="subscript"/>
                <w:lang w:eastAsia="en-GB"/>
              </w:rPr>
              <w:t>2</w:t>
            </w:r>
            <w:r w:rsidRPr="00F86AC4">
              <w:rPr>
                <w:lang w:eastAsia="en-GB"/>
              </w:rPr>
              <w:t xml:space="preserve">, the </w:t>
            </w:r>
            <w:r>
              <w:rPr>
                <w:lang w:eastAsia="en-GB"/>
              </w:rPr>
              <w:t>S-SSB</w:t>
            </w:r>
            <w:r w:rsidRPr="00F86AC4">
              <w:rPr>
                <w:lang w:eastAsia="en-GB"/>
              </w:rPr>
              <w:t xml:space="preserve"> is transmitted at the second candidate SSB </w:t>
            </w:r>
            <w:r>
              <w:rPr>
                <w:lang w:eastAsia="en-GB"/>
              </w:rPr>
              <w:t>occasion</w:t>
            </w:r>
            <w:r w:rsidRPr="00F86AC4">
              <w:rPr>
                <w:lang w:eastAsia="en-GB"/>
              </w:rPr>
              <w:t xml:space="preserve">; else </w:t>
            </w:r>
            <w:r w:rsidRPr="00CE3E6A">
              <w:rPr>
                <w:highlight w:val="yellow"/>
                <w:lang w:eastAsia="en-GB"/>
              </w:rPr>
              <w:t xml:space="preserve">if </w:t>
            </w:r>
            <w:r w:rsidRPr="00CE3E6A">
              <w:rPr>
                <w:i/>
                <w:iCs/>
                <w:highlight w:val="yellow"/>
              </w:rPr>
              <w:t>l</w:t>
            </w:r>
            <w:r w:rsidRPr="00CE3E6A">
              <w:rPr>
                <w:highlight w:val="yellow"/>
                <w:vertAlign w:val="subscript"/>
              </w:rPr>
              <w:t>CCA</w:t>
            </w:r>
            <w:r w:rsidRPr="00CE3E6A">
              <w:rPr>
                <w:highlight w:val="yellow"/>
                <w:lang w:eastAsia="en-GB"/>
              </w:rPr>
              <w:t xml:space="preserve"> is larger than or equal to L</w:t>
            </w:r>
            <w:r w:rsidRPr="00CE3E6A">
              <w:rPr>
                <w:highlight w:val="yellow"/>
                <w:vertAlign w:val="subscript"/>
                <w:lang w:eastAsia="en-GB"/>
              </w:rPr>
              <w:t>CCA_SL</w:t>
            </w:r>
            <w:r w:rsidRPr="00CE3E6A">
              <w:rPr>
                <w:highlight w:val="yellow"/>
                <w:lang w:eastAsia="en-GB"/>
              </w:rPr>
              <w:t>,</w:t>
            </w:r>
            <w:r w:rsidRPr="00CE3E6A">
              <w:rPr>
                <w:highlight w:val="yellow"/>
                <w:vertAlign w:val="subscript"/>
                <w:lang w:eastAsia="en-GB"/>
              </w:rPr>
              <w:t xml:space="preserve"> </w:t>
            </w:r>
            <w:r w:rsidRPr="00CE3E6A">
              <w:rPr>
                <w:highlight w:val="yellow"/>
                <w:lang w:eastAsia="en-GB"/>
              </w:rPr>
              <w:t>the S-SSB is transmitted at the second candidate SSB occasion</w:t>
            </w:r>
            <w:r w:rsidRPr="00F86AC4">
              <w:rPr>
                <w:lang w:eastAsia="en-GB"/>
              </w:rPr>
              <w:t xml:space="preserve">, otherwise the </w:t>
            </w:r>
            <w:r>
              <w:rPr>
                <w:lang w:eastAsia="en-GB"/>
              </w:rPr>
              <w:t>S-SSB</w:t>
            </w:r>
            <w:r w:rsidRPr="00F86AC4">
              <w:rPr>
                <w:lang w:eastAsia="en-GB"/>
              </w:rPr>
              <w:t xml:space="preserve"> is muted.</w:t>
            </w:r>
            <w:r>
              <w:rPr>
                <w:lang w:eastAsia="en-GB"/>
              </w:rPr>
              <w:t xml:space="preserve"> </w:t>
            </w:r>
          </w:p>
          <w:p w14:paraId="7352B35D" w14:textId="77777777" w:rsidR="006F70F5" w:rsidRPr="00AC4FE5" w:rsidRDefault="006F70F5" w:rsidP="006F70F5">
            <w:pPr>
              <w:pStyle w:val="a0"/>
              <w:ind w:left="284"/>
              <w:jc w:val="both"/>
            </w:pPr>
            <w:r w:rsidRPr="007275DF">
              <w:t xml:space="preserve">The above steps are repeated for each </w:t>
            </w:r>
            <w:r>
              <w:t>S-SSB period</w:t>
            </w:r>
            <w:r w:rsidRPr="007275DF">
              <w:t xml:space="preserve"> in each time interval T</w:t>
            </w:r>
            <w:r w:rsidRPr="007275DF">
              <w:rPr>
                <w:vertAlign w:val="subscript"/>
              </w:rPr>
              <w:t>i</w:t>
            </w:r>
            <w:r w:rsidRPr="007275DF">
              <w:t xml:space="preserve"> of the test. The limit L</w:t>
            </w:r>
            <w:r w:rsidRPr="007275DF">
              <w:rPr>
                <w:vertAlign w:val="subscript"/>
              </w:rPr>
              <w:t>CCA_</w:t>
            </w:r>
            <w:r>
              <w:rPr>
                <w:vertAlign w:val="subscript"/>
              </w:rPr>
              <w:t>S</w:t>
            </w:r>
            <w:r w:rsidRPr="007275DF">
              <w:rPr>
                <w:vertAlign w:val="subscript"/>
              </w:rPr>
              <w:t xml:space="preserve">L </w:t>
            </w:r>
            <w:r w:rsidRPr="007275DF">
              <w:t xml:space="preserve">and </w:t>
            </w:r>
            <w:r>
              <w:t xml:space="preserve">evaluation window </w:t>
            </w:r>
            <w:r w:rsidRPr="007275DF">
              <w:t>is a configuration parameter for each test case.</w:t>
            </w:r>
          </w:p>
          <w:p w14:paraId="46B7F916" w14:textId="77777777" w:rsidR="006F70F5" w:rsidRDefault="006F70F5" w:rsidP="006F70F5">
            <w:pPr>
              <w:pStyle w:val="a0"/>
              <w:numPr>
                <w:ilvl w:val="0"/>
                <w:numId w:val="7"/>
              </w:numPr>
              <w:ind w:left="284" w:hanging="284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For </w:t>
            </w:r>
            <w:r>
              <w:rPr>
                <w:lang w:eastAsia="ko-KR"/>
              </w:rPr>
              <w:t>SL UE (</w:t>
            </w:r>
            <w:r>
              <w:rPr>
                <w:rFonts w:hint="eastAsia"/>
                <w:lang w:eastAsia="ko-KR"/>
              </w:rPr>
              <w:t>DUT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sym w:font="Wingdings" w:char="F0E0"/>
            </w:r>
            <w:r>
              <w:rPr>
                <w:lang w:eastAsia="ko-KR"/>
              </w:rPr>
              <w:t xml:space="preserve"> TE) CCA model</w:t>
            </w:r>
          </w:p>
          <w:p w14:paraId="1ADB960A" w14:textId="77777777" w:rsidR="006F70F5" w:rsidRPr="007275DF" w:rsidRDefault="006F70F5" w:rsidP="006F70F5">
            <w:pPr>
              <w:pStyle w:val="a0"/>
              <w:ind w:left="284"/>
              <w:jc w:val="both"/>
              <w:rPr>
                <w:lang w:eastAsia="x-none"/>
              </w:rPr>
            </w:pPr>
            <w:r>
              <w:rPr>
                <w:lang w:eastAsia="x-none"/>
              </w:rPr>
              <w:t>T</w:t>
            </w:r>
            <w:r w:rsidRPr="007275DF">
              <w:rPr>
                <w:lang w:eastAsia="x-none"/>
              </w:rPr>
              <w:t>he modelling approach is based on probability P</w:t>
            </w:r>
            <w:r>
              <w:rPr>
                <w:vertAlign w:val="subscript"/>
                <w:lang w:eastAsia="x-none"/>
              </w:rPr>
              <w:t>SL</w:t>
            </w:r>
            <w:r w:rsidRPr="007275DF">
              <w:rPr>
                <w:vertAlign w:val="subscript"/>
                <w:lang w:eastAsia="x-none"/>
              </w:rPr>
              <w:t>_</w:t>
            </w:r>
            <w:r>
              <w:rPr>
                <w:vertAlign w:val="subscript"/>
                <w:lang w:eastAsia="x-none"/>
              </w:rPr>
              <w:t>UE</w:t>
            </w:r>
            <w:r w:rsidRPr="007275DF">
              <w:rPr>
                <w:lang w:eastAsia="x-none"/>
              </w:rPr>
              <w:t xml:space="preserve"> of successful CCA. </w:t>
            </w:r>
            <w:r w:rsidRPr="007275DF">
              <w:t xml:space="preserve">Probability </w:t>
            </w:r>
            <w:r w:rsidRPr="007275DF">
              <w:rPr>
                <w:lang w:eastAsia="x-none"/>
              </w:rPr>
              <w:t>P</w:t>
            </w:r>
            <w:r>
              <w:rPr>
                <w:vertAlign w:val="subscript"/>
                <w:lang w:eastAsia="x-none"/>
              </w:rPr>
              <w:t>SL</w:t>
            </w:r>
            <w:r w:rsidRPr="007275DF">
              <w:rPr>
                <w:vertAlign w:val="subscript"/>
                <w:lang w:eastAsia="x-none"/>
              </w:rPr>
              <w:t>_</w:t>
            </w:r>
            <w:r>
              <w:rPr>
                <w:vertAlign w:val="subscript"/>
                <w:lang w:eastAsia="x-none"/>
              </w:rPr>
              <w:t>UE</w:t>
            </w:r>
            <w:r w:rsidRPr="007275DF">
              <w:t xml:space="preserve"> is configured in the corresponding test case</w:t>
            </w:r>
            <w:r>
              <w:t>.</w:t>
            </w:r>
            <w:r w:rsidRPr="007275DF">
              <w:t xml:space="preserve"> </w:t>
            </w:r>
          </w:p>
          <w:p w14:paraId="7517B753" w14:textId="77777777" w:rsidR="006F70F5" w:rsidRPr="007275DF" w:rsidRDefault="006F70F5" w:rsidP="006F70F5">
            <w:pPr>
              <w:pStyle w:val="a0"/>
              <w:ind w:left="284"/>
              <w:jc w:val="both"/>
              <w:rPr>
                <w:lang w:eastAsia="x-none"/>
              </w:rPr>
            </w:pPr>
            <w:r w:rsidRPr="007275DF">
              <w:rPr>
                <w:lang w:eastAsia="x-none"/>
              </w:rPr>
              <w:t>In the same time interval T</w:t>
            </w:r>
            <w:r w:rsidRPr="007275DF">
              <w:rPr>
                <w:vertAlign w:val="subscript"/>
                <w:lang w:eastAsia="x-none"/>
              </w:rPr>
              <w:t>i</w:t>
            </w:r>
            <w:r w:rsidRPr="007275DF">
              <w:rPr>
                <w:lang w:eastAsia="x-none"/>
              </w:rPr>
              <w:t xml:space="preserve"> during the same test case, P</w:t>
            </w:r>
            <w:r>
              <w:rPr>
                <w:vertAlign w:val="subscript"/>
                <w:lang w:eastAsia="x-none"/>
              </w:rPr>
              <w:t>SL</w:t>
            </w:r>
            <w:r w:rsidRPr="007275DF">
              <w:rPr>
                <w:vertAlign w:val="subscript"/>
                <w:lang w:eastAsia="x-none"/>
              </w:rPr>
              <w:t>_</w:t>
            </w:r>
            <w:r>
              <w:rPr>
                <w:vertAlign w:val="subscript"/>
                <w:lang w:eastAsia="x-none"/>
              </w:rPr>
              <w:t>UE</w:t>
            </w:r>
            <w:r w:rsidRPr="007275DF">
              <w:rPr>
                <w:lang w:eastAsia="x-none"/>
              </w:rPr>
              <w:t xml:space="preserve"> can be different from </w:t>
            </w:r>
            <w:r w:rsidRPr="00B54A85">
              <w:t>P</w:t>
            </w:r>
            <w:r>
              <w:rPr>
                <w:vertAlign w:val="subscript"/>
              </w:rPr>
              <w:t>SL_SyncRefUE</w:t>
            </w:r>
            <w:r w:rsidRPr="007275DF">
              <w:rPr>
                <w:lang w:eastAsia="x-none"/>
              </w:rPr>
              <w:t>.</w:t>
            </w:r>
          </w:p>
          <w:p w14:paraId="29E0E61D" w14:textId="77777777" w:rsidR="006F70F5" w:rsidRPr="007275DF" w:rsidRDefault="006F70F5" w:rsidP="006F70F5">
            <w:pPr>
              <w:pStyle w:val="a0"/>
              <w:ind w:left="284"/>
              <w:jc w:val="both"/>
              <w:rPr>
                <w:rFonts w:ascii="Segoe UI" w:hAnsi="Segoe UI" w:cs="Segoe UI"/>
                <w:sz w:val="21"/>
                <w:szCs w:val="21"/>
                <w:lang w:val="en-US" w:eastAsia="da-DK"/>
              </w:rPr>
            </w:pPr>
            <w:r w:rsidRPr="007275DF">
              <w:t>The probability can be different in different time intervals T</w:t>
            </w:r>
            <w:r w:rsidRPr="007275DF">
              <w:rPr>
                <w:vertAlign w:val="subscript"/>
              </w:rPr>
              <w:t>i</w:t>
            </w:r>
            <w:r w:rsidRPr="007275DF">
              <w:t xml:space="preserve"> during a test case. One probability value applies at any time point during a test; one or more probability values can be configured in the entire test, one value </w:t>
            </w:r>
            <w:r w:rsidRPr="007275DF">
              <w:rPr>
                <w:lang w:eastAsia="x-none"/>
              </w:rPr>
              <w:t>P</w:t>
            </w:r>
            <w:r>
              <w:rPr>
                <w:vertAlign w:val="subscript"/>
                <w:lang w:eastAsia="x-none"/>
              </w:rPr>
              <w:t>SL</w:t>
            </w:r>
            <w:r w:rsidRPr="007275DF">
              <w:rPr>
                <w:vertAlign w:val="subscript"/>
                <w:lang w:eastAsia="x-none"/>
              </w:rPr>
              <w:t>_</w:t>
            </w:r>
            <w:r>
              <w:rPr>
                <w:vertAlign w:val="subscript"/>
                <w:lang w:eastAsia="x-none"/>
              </w:rPr>
              <w:t>UE</w:t>
            </w:r>
            <w:r w:rsidRPr="007275DF">
              <w:rPr>
                <w:lang w:eastAsia="x-none"/>
              </w:rPr>
              <w:t xml:space="preserve"> </w:t>
            </w:r>
            <w:r w:rsidRPr="007275DF">
              <w:t>per time interval T</w:t>
            </w:r>
            <w:r w:rsidRPr="007275DF">
              <w:rPr>
                <w:vertAlign w:val="subscript"/>
              </w:rPr>
              <w:t>i</w:t>
            </w:r>
            <w:r w:rsidRPr="007275DF">
              <w:t xml:space="preserve"> where </w:t>
            </w:r>
            <w:r>
              <w:t>i</w:t>
            </w:r>
            <w:r w:rsidRPr="007275DF">
              <w:t xml:space="preserve"> ≥ 1, and the multiple time intervals (when </w:t>
            </w:r>
            <w:r>
              <w:t>i</w:t>
            </w:r>
            <w:r w:rsidRPr="007275DF">
              <w:t xml:space="preserve"> &gt; 1) do not overlap.</w:t>
            </w:r>
          </w:p>
          <w:p w14:paraId="33E89CDC" w14:textId="77777777" w:rsidR="006F70F5" w:rsidRPr="007275DF" w:rsidRDefault="006F70F5" w:rsidP="006F70F5">
            <w:pPr>
              <w:pStyle w:val="a0"/>
              <w:ind w:left="284"/>
              <w:jc w:val="both"/>
            </w:pPr>
            <w:r w:rsidRPr="00426EAC">
              <w:t>T</w:t>
            </w:r>
            <w:r w:rsidRPr="00426EAC">
              <w:rPr>
                <w:vertAlign w:val="subscript"/>
              </w:rPr>
              <w:t>CCA</w:t>
            </w:r>
            <w:r w:rsidRPr="00426EAC">
              <w:t xml:space="preserve"> µs prior to each UL transmission burst in the test, the test equipment (TE) shall generate a uniform random variable p from the range [0, 1]. </w:t>
            </w:r>
            <w:r w:rsidRPr="00DE797E">
              <w:rPr>
                <w:highlight w:val="cyan"/>
              </w:rPr>
              <w:t>If p&gt;</w:t>
            </w:r>
            <w:r w:rsidRPr="00DE797E">
              <w:rPr>
                <w:highlight w:val="cyan"/>
                <w:lang w:eastAsia="x-none"/>
              </w:rPr>
              <w:t xml:space="preserve"> P</w:t>
            </w:r>
            <w:r w:rsidRPr="00DE797E">
              <w:rPr>
                <w:highlight w:val="cyan"/>
                <w:vertAlign w:val="subscript"/>
                <w:lang w:eastAsia="x-none"/>
              </w:rPr>
              <w:t>SL_UE</w:t>
            </w:r>
            <w:r w:rsidRPr="00DE797E">
              <w:rPr>
                <w:highlight w:val="cyan"/>
              </w:rPr>
              <w:t>, the TE transmits an OCNG noise pattern with an energy level X</w:t>
            </w:r>
            <w:r w:rsidRPr="00426EAC">
              <w:t xml:space="preserve"> within the UE BW for the </w:t>
            </w:r>
            <w:r>
              <w:t>S-SSB</w:t>
            </w:r>
            <w:r w:rsidRPr="00426EAC">
              <w:t xml:space="preserve"> transmission for at-least T</w:t>
            </w:r>
            <w:r w:rsidRPr="00426EAC">
              <w:rPr>
                <w:vertAlign w:val="subscript"/>
              </w:rPr>
              <w:t>CCA</w:t>
            </w:r>
            <w:r w:rsidRPr="00426EAC">
              <w:t xml:space="preserve"> µs. Where T</w:t>
            </w:r>
            <w:r w:rsidRPr="00426EAC">
              <w:rPr>
                <w:vertAlign w:val="subscript"/>
              </w:rPr>
              <w:t>CCA</w:t>
            </w:r>
            <w:r w:rsidRPr="00426EAC">
              <w:t xml:space="preserve"> µs is energy detection time for accessing the </w:t>
            </w:r>
            <w:r>
              <w:t>sidelink</w:t>
            </w:r>
            <w:r w:rsidRPr="00426EAC">
              <w:t xml:space="preserve"> channel. Where:</w:t>
            </w:r>
          </w:p>
          <w:p w14:paraId="7DD671D8" w14:textId="77777777" w:rsidR="006F70F5" w:rsidRPr="00C33A2B" w:rsidRDefault="006F70F5" w:rsidP="006F70F5">
            <w:pPr>
              <w:pStyle w:val="B1"/>
              <w:numPr>
                <w:ilvl w:val="0"/>
                <w:numId w:val="6"/>
              </w:numPr>
              <w:ind w:left="851" w:hanging="284"/>
            </w:pPr>
            <w:r w:rsidRPr="00C33A2B">
              <w:t xml:space="preserve">X is 3 dB above the energy detection threshold </w:t>
            </w:r>
            <w:r w:rsidRPr="00B36560">
              <w:t>defined in section 4.5.5 of TS 37.213.</w:t>
            </w:r>
          </w:p>
          <w:p w14:paraId="7F6AA921" w14:textId="23818789" w:rsidR="006F70F5" w:rsidRPr="006F70F5" w:rsidRDefault="006F70F5" w:rsidP="006F70F5">
            <w:pPr>
              <w:pStyle w:val="B1"/>
              <w:numPr>
                <w:ilvl w:val="0"/>
                <w:numId w:val="6"/>
              </w:numPr>
              <w:ind w:left="851" w:hanging="284"/>
            </w:pPr>
            <w:r w:rsidRPr="007275DF">
              <w:t>T</w:t>
            </w:r>
            <w:r w:rsidRPr="007275DF">
              <w:rPr>
                <w:vertAlign w:val="subscript"/>
              </w:rPr>
              <w:t>CCA</w:t>
            </w:r>
            <w:r w:rsidRPr="007275DF">
              <w:t xml:space="preserve"> is the channel sensing period depending on CCA category for the next </w:t>
            </w:r>
            <w:r>
              <w:t>SL</w:t>
            </w:r>
            <w:r w:rsidRPr="007275DF">
              <w:t xml:space="preserve"> transmission. </w:t>
            </w:r>
          </w:p>
        </w:tc>
      </w:tr>
    </w:tbl>
    <w:p w14:paraId="7C9B3A40" w14:textId="3B396A5C" w:rsidR="003F615E" w:rsidRDefault="003F615E" w:rsidP="00E15DC5">
      <w:pPr>
        <w:pStyle w:val="a0"/>
        <w:jc w:val="both"/>
        <w:rPr>
          <w:lang w:eastAsia="ko-KR"/>
        </w:rPr>
      </w:pPr>
    </w:p>
    <w:p w14:paraId="79F29BC1" w14:textId="351C3178" w:rsidR="008D2273" w:rsidRDefault="00CE3E6A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Here,</w:t>
      </w:r>
      <w:r>
        <w:rPr>
          <w:lang w:eastAsia="ko-KR"/>
        </w:rPr>
        <w:t xml:space="preserve"> following</w:t>
      </w:r>
      <w:r>
        <w:rPr>
          <w:rFonts w:hint="eastAsia"/>
          <w:lang w:eastAsia="ko-KR"/>
        </w:rPr>
        <w:t xml:space="preserve"> two </w:t>
      </w:r>
      <w:r w:rsidR="003F615E">
        <w:rPr>
          <w:lang w:eastAsia="ko-KR"/>
        </w:rPr>
        <w:t>cases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related yellow </w:t>
      </w:r>
      <w:r w:rsidR="00DE797E">
        <w:rPr>
          <w:lang w:eastAsia="ko-KR"/>
        </w:rPr>
        <w:t>and cy</w:t>
      </w:r>
      <w:r w:rsidR="00A4546C">
        <w:rPr>
          <w:lang w:eastAsia="ko-KR"/>
        </w:rPr>
        <w:t>a</w:t>
      </w:r>
      <w:r w:rsidR="00DE797E">
        <w:rPr>
          <w:lang w:eastAsia="ko-KR"/>
        </w:rPr>
        <w:t xml:space="preserve">n </w:t>
      </w:r>
      <w:r>
        <w:rPr>
          <w:lang w:eastAsia="ko-KR"/>
        </w:rPr>
        <w:t xml:space="preserve">highlight above </w:t>
      </w:r>
      <w:r>
        <w:rPr>
          <w:rFonts w:hint="eastAsia"/>
          <w:lang w:eastAsia="ko-KR"/>
        </w:rPr>
        <w:t xml:space="preserve">should be discussed. </w:t>
      </w:r>
    </w:p>
    <w:p w14:paraId="7BFC0B1B" w14:textId="249AA999" w:rsidR="00CE3E6A" w:rsidRDefault="003F615E" w:rsidP="00CE3E6A">
      <w:pPr>
        <w:pStyle w:val="a0"/>
        <w:ind w:leftChars="142" w:left="284"/>
        <w:jc w:val="both"/>
        <w:rPr>
          <w:lang w:eastAsia="ko-KR"/>
        </w:rPr>
      </w:pPr>
      <w:r w:rsidRPr="00A4546C">
        <w:rPr>
          <w:highlight w:val="yellow"/>
          <w:lang w:eastAsia="ko-KR"/>
        </w:rPr>
        <w:t xml:space="preserve">Case </w:t>
      </w:r>
      <w:r w:rsidR="00CE3E6A" w:rsidRPr="00A4546C">
        <w:rPr>
          <w:highlight w:val="yellow"/>
          <w:lang w:eastAsia="ko-KR"/>
        </w:rPr>
        <w:t>1</w:t>
      </w:r>
      <w:r w:rsidR="00CE3E6A">
        <w:rPr>
          <w:lang w:eastAsia="ko-KR"/>
        </w:rPr>
        <w:t xml:space="preserve">. </w:t>
      </w:r>
      <w:r>
        <w:rPr>
          <w:lang w:eastAsia="ko-KR"/>
        </w:rPr>
        <w:t>H</w:t>
      </w:r>
      <w:r w:rsidR="00CE3E6A">
        <w:rPr>
          <w:lang w:eastAsia="ko-KR"/>
        </w:rPr>
        <w:t xml:space="preserve">ow to handle </w:t>
      </w:r>
      <w:r>
        <w:rPr>
          <w:lang w:eastAsia="ko-KR"/>
        </w:rPr>
        <w:t>in case of</w:t>
      </w:r>
      <w:r w:rsidR="00CE3E6A">
        <w:rPr>
          <w:lang w:eastAsia="ko-KR"/>
        </w:rPr>
        <w:t xml:space="preserve"> </w:t>
      </w:r>
      <w:r>
        <w:rPr>
          <w:lang w:eastAsia="ko-KR"/>
        </w:rPr>
        <w:t>L</w:t>
      </w:r>
      <w:r w:rsidRPr="003F615E">
        <w:rPr>
          <w:vertAlign w:val="subscript"/>
          <w:lang w:eastAsia="ko-KR"/>
        </w:rPr>
        <w:t>SLSS</w:t>
      </w:r>
      <w:r>
        <w:rPr>
          <w:lang w:eastAsia="ko-KR"/>
        </w:rPr>
        <w:t xml:space="preserve"> exceeding L</w:t>
      </w:r>
      <w:r w:rsidRPr="003F615E">
        <w:rPr>
          <w:vertAlign w:val="subscript"/>
          <w:lang w:eastAsia="ko-KR"/>
        </w:rPr>
        <w:t>SLSS,max</w:t>
      </w:r>
      <w:r>
        <w:rPr>
          <w:lang w:eastAsia="ko-KR"/>
        </w:rPr>
        <w:t xml:space="preserve"> during the test</w:t>
      </w:r>
    </w:p>
    <w:p w14:paraId="3407937A" w14:textId="2758E030" w:rsidR="003F615E" w:rsidRPr="003F615E" w:rsidRDefault="003F615E" w:rsidP="003F615E">
      <w:pPr>
        <w:pStyle w:val="a0"/>
        <w:ind w:leftChars="142" w:left="850" w:hangingChars="283" w:hanging="566"/>
        <w:jc w:val="both"/>
        <w:rPr>
          <w:lang w:eastAsia="ko-KR"/>
        </w:rPr>
      </w:pPr>
      <w:r w:rsidRPr="00A4546C">
        <w:rPr>
          <w:highlight w:val="cyan"/>
          <w:lang w:eastAsia="ko-KR"/>
        </w:rPr>
        <w:t>Case 2</w:t>
      </w:r>
      <w:r>
        <w:rPr>
          <w:lang w:eastAsia="ko-KR"/>
        </w:rPr>
        <w:t xml:space="preserve">. How to handle in case of CCA failure for initiation of SLSS transmission from SL UE (DUT) during T2 in Figure 1 </w:t>
      </w:r>
    </w:p>
    <w:p w14:paraId="0AF50D46" w14:textId="390A0341" w:rsidR="00DB2C8B" w:rsidRDefault="00DE797E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The simple way for Case 1 and Case 2;</w:t>
      </w:r>
    </w:p>
    <w:p w14:paraId="3AFA8D42" w14:textId="6478804C" w:rsidR="00DE797E" w:rsidRDefault="00DE797E" w:rsidP="00DE797E">
      <w:pPr>
        <w:pStyle w:val="a0"/>
        <w:ind w:leftChars="142" w:left="284"/>
        <w:jc w:val="both"/>
        <w:rPr>
          <w:lang w:eastAsia="ko-KR"/>
        </w:rPr>
      </w:pPr>
      <w:r>
        <w:rPr>
          <w:rFonts w:hint="eastAsia"/>
          <w:lang w:eastAsia="ko-KR"/>
        </w:rPr>
        <w:t xml:space="preserve">Case 1: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L</w:t>
      </w:r>
      <w:r w:rsidRPr="003F615E">
        <w:rPr>
          <w:vertAlign w:val="subscript"/>
          <w:lang w:eastAsia="ko-KR"/>
        </w:rPr>
        <w:t>SLSS</w:t>
      </w:r>
      <w:r>
        <w:rPr>
          <w:lang w:eastAsia="ko-KR"/>
        </w:rPr>
        <w:t xml:space="preserve"> is larger than or eaqual to L</w:t>
      </w:r>
      <w:r w:rsidRPr="003F615E">
        <w:rPr>
          <w:vertAlign w:val="subscript"/>
          <w:lang w:eastAsia="ko-KR"/>
        </w:rPr>
        <w:t>SLSS,max</w:t>
      </w:r>
      <w:r>
        <w:rPr>
          <w:lang w:eastAsia="ko-KR"/>
        </w:rPr>
        <w:t xml:space="preserve"> during the test, SLSS is transmitted at the S-SSB occasion like </w:t>
      </w:r>
      <w:r w:rsidR="00A4546C">
        <w:rPr>
          <w:lang w:eastAsia="ko-KR"/>
        </w:rPr>
        <w:t>yellow highlight above.</w:t>
      </w:r>
    </w:p>
    <w:p w14:paraId="5D1AB401" w14:textId="2B0E61FB" w:rsidR="00A4546C" w:rsidRPr="00A4546C" w:rsidRDefault="00A4546C" w:rsidP="00DE797E">
      <w:pPr>
        <w:pStyle w:val="a0"/>
        <w:ind w:leftChars="142" w:left="284"/>
        <w:jc w:val="both"/>
        <w:rPr>
          <w:lang w:eastAsia="ko-KR"/>
        </w:rPr>
      </w:pPr>
      <w:r>
        <w:rPr>
          <w:lang w:eastAsia="ko-KR"/>
        </w:rPr>
        <w:t xml:space="preserve">Case 2: For SL UE CCA model, </w:t>
      </w:r>
      <w:r w:rsidRPr="007275DF">
        <w:rPr>
          <w:lang w:eastAsia="x-none"/>
        </w:rPr>
        <w:t>P</w:t>
      </w:r>
      <w:r>
        <w:rPr>
          <w:vertAlign w:val="subscript"/>
          <w:lang w:eastAsia="x-none"/>
        </w:rPr>
        <w:t>SL</w:t>
      </w:r>
      <w:r w:rsidRPr="007275DF">
        <w:rPr>
          <w:vertAlign w:val="subscript"/>
          <w:lang w:eastAsia="x-none"/>
        </w:rPr>
        <w:t>_</w:t>
      </w:r>
      <w:r>
        <w:rPr>
          <w:vertAlign w:val="subscript"/>
          <w:lang w:eastAsia="x-none"/>
        </w:rPr>
        <w:t>UE</w:t>
      </w:r>
      <w:r>
        <w:rPr>
          <w:lang w:eastAsia="x-none"/>
        </w:rPr>
        <w:t xml:space="preserve"> can be set by 1 (i.e., no CCA failure) during the test.</w:t>
      </w:r>
    </w:p>
    <w:p w14:paraId="7F2DFE63" w14:textId="77777777" w:rsidR="003F615E" w:rsidRDefault="003F615E" w:rsidP="00E15DC5">
      <w:pPr>
        <w:pStyle w:val="a0"/>
        <w:jc w:val="both"/>
        <w:rPr>
          <w:lang w:eastAsia="ko-KR"/>
        </w:rPr>
      </w:pPr>
    </w:p>
    <w:p w14:paraId="61D194B3" w14:textId="6552A82B" w:rsidR="00A4546C" w:rsidRDefault="00A4546C" w:rsidP="00A4546C">
      <w:pPr>
        <w:pStyle w:val="a0"/>
        <w:numPr>
          <w:ilvl w:val="0"/>
          <w:numId w:val="6"/>
        </w:numPr>
        <w:jc w:val="both"/>
        <w:rPr>
          <w:lang w:eastAsia="ko-KR"/>
        </w:rPr>
      </w:pPr>
      <w:r w:rsidRPr="006F70F5">
        <w:rPr>
          <w:b/>
          <w:i/>
          <w:lang w:eastAsia="ko-KR"/>
        </w:rPr>
        <w:t xml:space="preserve">Proposal </w:t>
      </w:r>
      <w:r w:rsidR="00851635">
        <w:rPr>
          <w:b/>
          <w:i/>
          <w:lang w:eastAsia="ko-KR"/>
        </w:rPr>
        <w:t>3</w:t>
      </w:r>
      <w:r>
        <w:rPr>
          <w:lang w:eastAsia="ko-KR"/>
        </w:rPr>
        <w:t xml:space="preserve">: define </w:t>
      </w:r>
      <w:r w:rsidR="006F70F5">
        <w:rPr>
          <w:lang w:eastAsia="ko-KR"/>
        </w:rPr>
        <w:t>new CCA model for SL-U as Table 1</w:t>
      </w:r>
    </w:p>
    <w:p w14:paraId="3AE72215" w14:textId="273547D6" w:rsidR="006F70F5" w:rsidRDefault="006F70F5" w:rsidP="00A4546C">
      <w:pPr>
        <w:pStyle w:val="a0"/>
        <w:numPr>
          <w:ilvl w:val="0"/>
          <w:numId w:val="6"/>
        </w:numPr>
        <w:jc w:val="both"/>
        <w:rPr>
          <w:lang w:eastAsia="ko-KR"/>
        </w:rPr>
      </w:pPr>
      <w:r w:rsidRPr="006F70F5">
        <w:rPr>
          <w:b/>
          <w:i/>
          <w:lang w:eastAsia="ko-KR"/>
        </w:rPr>
        <w:t xml:space="preserve">Proposal </w:t>
      </w:r>
      <w:r w:rsidR="00851635">
        <w:rPr>
          <w:b/>
          <w:i/>
          <w:lang w:eastAsia="ko-KR"/>
        </w:rPr>
        <w:t>4</w:t>
      </w:r>
      <w:r>
        <w:rPr>
          <w:lang w:eastAsia="ko-KR"/>
        </w:rPr>
        <w:t xml:space="preserve">: Consider following CCA </w:t>
      </w:r>
      <w:r w:rsidR="002975E0">
        <w:rPr>
          <w:rFonts w:hint="eastAsia"/>
          <w:lang w:eastAsia="ko-KR"/>
        </w:rPr>
        <w:t xml:space="preserve">model </w:t>
      </w:r>
      <w:r>
        <w:rPr>
          <w:lang w:eastAsia="ko-KR"/>
        </w:rPr>
        <w:t>assumption during test</w:t>
      </w:r>
    </w:p>
    <w:p w14:paraId="5CF28107" w14:textId="2A8215D7" w:rsidR="006F70F5" w:rsidRDefault="006F70F5" w:rsidP="006F70F5">
      <w:pPr>
        <w:pStyle w:val="a0"/>
        <w:numPr>
          <w:ilvl w:val="0"/>
          <w:numId w:val="8"/>
        </w:numPr>
        <w:ind w:left="1843" w:hanging="283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L</w:t>
      </w:r>
      <w:r w:rsidRPr="003F615E">
        <w:rPr>
          <w:vertAlign w:val="subscript"/>
          <w:lang w:eastAsia="ko-KR"/>
        </w:rPr>
        <w:t>SLSS</w:t>
      </w:r>
      <w:r>
        <w:rPr>
          <w:lang w:eastAsia="ko-KR"/>
        </w:rPr>
        <w:t xml:space="preserve"> is larger than or eaqual to L</w:t>
      </w:r>
      <w:r w:rsidRPr="003F615E">
        <w:rPr>
          <w:vertAlign w:val="subscript"/>
          <w:lang w:eastAsia="ko-KR"/>
        </w:rPr>
        <w:t>SLSS,max</w:t>
      </w:r>
      <w:r>
        <w:rPr>
          <w:lang w:eastAsia="ko-KR"/>
        </w:rPr>
        <w:t xml:space="preserve"> during the test, </w:t>
      </w:r>
      <w:r w:rsidR="00851635">
        <w:rPr>
          <w:lang w:eastAsia="ko-KR"/>
        </w:rPr>
        <w:t xml:space="preserve">the </w:t>
      </w:r>
      <w:r>
        <w:rPr>
          <w:lang w:eastAsia="ko-KR"/>
        </w:rPr>
        <w:t>SLSS is transmitted at the S-SSB occasion</w:t>
      </w:r>
    </w:p>
    <w:p w14:paraId="20CEDE2E" w14:textId="0FB38556" w:rsidR="006F70F5" w:rsidRPr="003F615E" w:rsidRDefault="006F70F5" w:rsidP="006F70F5">
      <w:pPr>
        <w:pStyle w:val="a0"/>
        <w:numPr>
          <w:ilvl w:val="0"/>
          <w:numId w:val="8"/>
        </w:numPr>
        <w:ind w:left="1843" w:hanging="283"/>
        <w:jc w:val="both"/>
        <w:rPr>
          <w:lang w:eastAsia="ko-KR"/>
        </w:rPr>
      </w:pPr>
      <w:r w:rsidRPr="006F70F5">
        <w:rPr>
          <w:lang w:eastAsia="ko-KR"/>
        </w:rPr>
        <w:t>For SL UE CCA model</w:t>
      </w:r>
      <w:r>
        <w:rPr>
          <w:lang w:eastAsia="ko-KR"/>
        </w:rPr>
        <w:t xml:space="preserve"> (DUT</w:t>
      </w:r>
      <w:r>
        <w:rPr>
          <w:lang w:eastAsia="ko-KR"/>
        </w:rPr>
        <w:sym w:font="Wingdings" w:char="F0E0"/>
      </w:r>
      <w:r>
        <w:rPr>
          <w:lang w:eastAsia="ko-KR"/>
        </w:rPr>
        <w:t>TE)</w:t>
      </w:r>
      <w:r w:rsidRPr="006F70F5">
        <w:rPr>
          <w:lang w:eastAsia="ko-KR"/>
        </w:rPr>
        <w:t>, P</w:t>
      </w:r>
      <w:r w:rsidRPr="006F70F5">
        <w:rPr>
          <w:vertAlign w:val="subscript"/>
          <w:lang w:eastAsia="ko-KR"/>
        </w:rPr>
        <w:t>SL_UE</w:t>
      </w:r>
      <w:r w:rsidRPr="006F70F5">
        <w:rPr>
          <w:lang w:eastAsia="ko-KR"/>
        </w:rPr>
        <w:t xml:space="preserve"> can be set by 1 (i.e., no CCA failure) </w:t>
      </w:r>
      <w:r>
        <w:rPr>
          <w:lang w:eastAsia="ko-KR"/>
        </w:rPr>
        <w:t xml:space="preserve">to tranmit SLSS </w:t>
      </w:r>
      <w:r w:rsidRPr="006F70F5">
        <w:rPr>
          <w:lang w:eastAsia="ko-KR"/>
        </w:rPr>
        <w:t xml:space="preserve">during </w:t>
      </w:r>
      <w:r>
        <w:rPr>
          <w:lang w:eastAsia="ko-KR"/>
        </w:rPr>
        <w:t>T2 in the test (figure 1)</w:t>
      </w:r>
      <w:r w:rsidRPr="006F70F5">
        <w:rPr>
          <w:lang w:eastAsia="ko-KR"/>
        </w:rPr>
        <w:t>.</w:t>
      </w:r>
    </w:p>
    <w:p w14:paraId="268E46A6" w14:textId="77777777" w:rsidR="00896841" w:rsidRPr="006F70F5" w:rsidRDefault="00896841" w:rsidP="00E15DC5">
      <w:pPr>
        <w:pStyle w:val="a0"/>
        <w:jc w:val="both"/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CAFED61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770982">
        <w:rPr>
          <w:lang w:val="en-US" w:eastAsia="ko-KR"/>
        </w:rPr>
        <w:t xml:space="preserve">views on </w:t>
      </w:r>
      <w:r w:rsidR="001829BB">
        <w:rPr>
          <w:lang w:val="en-US" w:eastAsia="ko-KR"/>
        </w:rPr>
        <w:t>the test cases for RRM performance part on NR sidelink evolution</w:t>
      </w:r>
      <w:r w:rsidR="005D5713">
        <w:rPr>
          <w:lang w:val="en-US" w:eastAsia="ko-KR"/>
        </w:rPr>
        <w:t>, and we propose</w:t>
      </w:r>
    </w:p>
    <w:p w14:paraId="4FB22C58" w14:textId="1950A232" w:rsidR="00E15DC5" w:rsidRPr="00E15DC5" w:rsidRDefault="00851635" w:rsidP="003F345F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Measurement accuracy requirement</w:t>
      </w:r>
    </w:p>
    <w:p w14:paraId="1BF47A13" w14:textId="5B36853A" w:rsidR="00E15DC5" w:rsidRPr="00851635" w:rsidRDefault="00851635" w:rsidP="00851635">
      <w:pPr>
        <w:pStyle w:val="a0"/>
        <w:numPr>
          <w:ilvl w:val="0"/>
          <w:numId w:val="6"/>
        </w:numPr>
        <w:jc w:val="both"/>
        <w:rPr>
          <w:lang w:val="en-US" w:eastAsia="ko-KR"/>
        </w:rPr>
      </w:pPr>
      <w:r w:rsidRPr="004A3738">
        <w:rPr>
          <w:b/>
          <w:i/>
          <w:lang w:eastAsia="ko-KR"/>
        </w:rPr>
        <w:t>Proposal 1</w:t>
      </w:r>
      <w:r>
        <w:rPr>
          <w:lang w:eastAsia="ko-KR"/>
        </w:rPr>
        <w:t>: Do not define RSSI measurement accuracy requirements for SL-U LBT</w:t>
      </w:r>
    </w:p>
    <w:p w14:paraId="467DDF97" w14:textId="77777777" w:rsidR="00851635" w:rsidRPr="004C5B79" w:rsidRDefault="00851635" w:rsidP="00851635">
      <w:pPr>
        <w:pStyle w:val="a0"/>
        <w:numPr>
          <w:ilvl w:val="0"/>
          <w:numId w:val="6"/>
        </w:numPr>
        <w:jc w:val="both"/>
        <w:rPr>
          <w:lang w:eastAsia="ko-KR"/>
        </w:rPr>
      </w:pPr>
      <w:r w:rsidRPr="00E55CA2">
        <w:rPr>
          <w:b/>
          <w:i/>
          <w:lang w:eastAsia="ko-KR"/>
        </w:rPr>
        <w:t>Proposal 2</w:t>
      </w:r>
      <w:r>
        <w:rPr>
          <w:lang w:eastAsia="ko-KR"/>
        </w:rPr>
        <w:t>: Introduce new sub-clause to capture SL-U measurement accuracy requirements</w:t>
      </w:r>
    </w:p>
    <w:p w14:paraId="0638A77B" w14:textId="77777777" w:rsidR="00851635" w:rsidRPr="00E15DC5" w:rsidRDefault="00851635" w:rsidP="00851635">
      <w:pPr>
        <w:pStyle w:val="a0"/>
        <w:ind w:left="644"/>
        <w:jc w:val="both"/>
        <w:rPr>
          <w:lang w:val="en-US" w:eastAsia="ko-KR"/>
        </w:rPr>
      </w:pPr>
    </w:p>
    <w:p w14:paraId="0CFBDC82" w14:textId="12504F8B" w:rsidR="00E15DC5" w:rsidRPr="00E15DC5" w:rsidRDefault="00851635" w:rsidP="003F345F">
      <w:pPr>
        <w:pStyle w:val="a0"/>
        <w:jc w:val="both"/>
        <w:rPr>
          <w:b/>
          <w:u w:val="single"/>
          <w:lang w:val="en-US" w:eastAsia="ko-KR"/>
        </w:rPr>
      </w:pPr>
      <w:r w:rsidRPr="00896841">
        <w:rPr>
          <w:b/>
          <w:u w:val="single"/>
          <w:lang w:eastAsia="ko-KR"/>
        </w:rPr>
        <w:t>CCA models for SL-U test case</w:t>
      </w:r>
    </w:p>
    <w:p w14:paraId="7F5BC089" w14:textId="77777777" w:rsidR="00851635" w:rsidRDefault="00851635" w:rsidP="00851635">
      <w:pPr>
        <w:pStyle w:val="a0"/>
        <w:numPr>
          <w:ilvl w:val="0"/>
          <w:numId w:val="6"/>
        </w:numPr>
        <w:jc w:val="both"/>
        <w:rPr>
          <w:lang w:eastAsia="ko-KR"/>
        </w:rPr>
      </w:pPr>
      <w:r w:rsidRPr="006F70F5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>
        <w:rPr>
          <w:lang w:eastAsia="ko-KR"/>
        </w:rPr>
        <w:t>: define new CCA model for SL-U as Table 1</w:t>
      </w:r>
    </w:p>
    <w:p w14:paraId="7DF6335D" w14:textId="4211B11D" w:rsidR="00851635" w:rsidRDefault="00851635" w:rsidP="00851635">
      <w:pPr>
        <w:pStyle w:val="a0"/>
        <w:numPr>
          <w:ilvl w:val="0"/>
          <w:numId w:val="6"/>
        </w:numPr>
        <w:jc w:val="both"/>
        <w:rPr>
          <w:lang w:eastAsia="ko-KR"/>
        </w:rPr>
      </w:pPr>
      <w:r w:rsidRPr="006F70F5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4</w:t>
      </w:r>
      <w:r>
        <w:rPr>
          <w:lang w:eastAsia="ko-KR"/>
        </w:rPr>
        <w:t xml:space="preserve">: Consider following CCA </w:t>
      </w:r>
      <w:r w:rsidR="002975E0">
        <w:rPr>
          <w:lang w:eastAsia="ko-KR"/>
        </w:rPr>
        <w:t xml:space="preserve">model </w:t>
      </w:r>
      <w:r>
        <w:rPr>
          <w:lang w:eastAsia="ko-KR"/>
        </w:rPr>
        <w:t>assumption during test</w:t>
      </w:r>
    </w:p>
    <w:p w14:paraId="691D70B1" w14:textId="77777777" w:rsidR="00851635" w:rsidRDefault="00851635" w:rsidP="00851635">
      <w:pPr>
        <w:pStyle w:val="a0"/>
        <w:numPr>
          <w:ilvl w:val="0"/>
          <w:numId w:val="8"/>
        </w:numPr>
        <w:ind w:left="1843" w:hanging="283"/>
        <w:jc w:val="both"/>
        <w:rPr>
          <w:lang w:eastAsia="ko-KR"/>
        </w:rPr>
      </w:pPr>
      <w:r>
        <w:rPr>
          <w:lang w:eastAsia="ko-KR"/>
        </w:rPr>
        <w:lastRenderedPageBreak/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L</w:t>
      </w:r>
      <w:r w:rsidRPr="003F615E">
        <w:rPr>
          <w:vertAlign w:val="subscript"/>
          <w:lang w:eastAsia="ko-KR"/>
        </w:rPr>
        <w:t>SLSS</w:t>
      </w:r>
      <w:r>
        <w:rPr>
          <w:lang w:eastAsia="ko-KR"/>
        </w:rPr>
        <w:t xml:space="preserve"> is larger than or eaqual to L</w:t>
      </w:r>
      <w:r w:rsidRPr="003F615E">
        <w:rPr>
          <w:vertAlign w:val="subscript"/>
          <w:lang w:eastAsia="ko-KR"/>
        </w:rPr>
        <w:t>SLSS,max</w:t>
      </w:r>
      <w:r>
        <w:rPr>
          <w:lang w:eastAsia="ko-KR"/>
        </w:rPr>
        <w:t xml:space="preserve"> during the test, the SLSS is transmitted at the S-SSB occasion</w:t>
      </w:r>
    </w:p>
    <w:p w14:paraId="29792486" w14:textId="77777777" w:rsidR="00851635" w:rsidRPr="003F615E" w:rsidRDefault="00851635" w:rsidP="00851635">
      <w:pPr>
        <w:pStyle w:val="a0"/>
        <w:numPr>
          <w:ilvl w:val="0"/>
          <w:numId w:val="8"/>
        </w:numPr>
        <w:ind w:left="1843" w:hanging="283"/>
        <w:jc w:val="both"/>
        <w:rPr>
          <w:lang w:eastAsia="ko-KR"/>
        </w:rPr>
      </w:pPr>
      <w:r w:rsidRPr="006F70F5">
        <w:rPr>
          <w:lang w:eastAsia="ko-KR"/>
        </w:rPr>
        <w:t>For SL UE CCA model</w:t>
      </w:r>
      <w:r>
        <w:rPr>
          <w:lang w:eastAsia="ko-KR"/>
        </w:rPr>
        <w:t xml:space="preserve"> (DUT</w:t>
      </w:r>
      <w:r>
        <w:rPr>
          <w:lang w:eastAsia="ko-KR"/>
        </w:rPr>
        <w:sym w:font="Wingdings" w:char="F0E0"/>
      </w:r>
      <w:r>
        <w:rPr>
          <w:lang w:eastAsia="ko-KR"/>
        </w:rPr>
        <w:t>TE)</w:t>
      </w:r>
      <w:r w:rsidRPr="006F70F5">
        <w:rPr>
          <w:lang w:eastAsia="ko-KR"/>
        </w:rPr>
        <w:t>, P</w:t>
      </w:r>
      <w:r w:rsidRPr="006F70F5">
        <w:rPr>
          <w:vertAlign w:val="subscript"/>
          <w:lang w:eastAsia="ko-KR"/>
        </w:rPr>
        <w:t>SL_UE</w:t>
      </w:r>
      <w:r w:rsidRPr="006F70F5">
        <w:rPr>
          <w:lang w:eastAsia="ko-KR"/>
        </w:rPr>
        <w:t xml:space="preserve"> can be set by 1 (i.e., no CCA failure) </w:t>
      </w:r>
      <w:r>
        <w:rPr>
          <w:lang w:eastAsia="ko-KR"/>
        </w:rPr>
        <w:t xml:space="preserve">to tranmit SLSS </w:t>
      </w:r>
      <w:r w:rsidRPr="006F70F5">
        <w:rPr>
          <w:lang w:eastAsia="ko-KR"/>
        </w:rPr>
        <w:t xml:space="preserve">during </w:t>
      </w:r>
      <w:r>
        <w:rPr>
          <w:lang w:eastAsia="ko-KR"/>
        </w:rPr>
        <w:t>T2 in the test (figure 1)</w:t>
      </w:r>
      <w:r w:rsidRPr="006F70F5">
        <w:rPr>
          <w:lang w:eastAsia="ko-KR"/>
        </w:rPr>
        <w:t>.</w:t>
      </w:r>
    </w:p>
    <w:p w14:paraId="35472425" w14:textId="77777777" w:rsidR="00E15DC5" w:rsidRPr="00851635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404E26A6" w14:textId="3AAA8E6E" w:rsid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C564C5">
        <w:rPr>
          <w:lang w:val="en-US" w:eastAsia="ko-KR"/>
        </w:rPr>
        <w:t>R4-2</w:t>
      </w:r>
      <w:r w:rsidR="00213F9A">
        <w:rPr>
          <w:lang w:val="en-US" w:eastAsia="ko-KR"/>
        </w:rPr>
        <w:t>403472, “</w:t>
      </w:r>
      <w:r w:rsidR="00213F9A" w:rsidRPr="00213F9A">
        <w:rPr>
          <w:lang w:val="en-US" w:eastAsia="ko-KR"/>
        </w:rPr>
        <w:t>WF for [110][228] NR_SL_enh2_part2</w:t>
      </w:r>
      <w:r>
        <w:rPr>
          <w:lang w:val="en-US" w:eastAsia="ko-KR"/>
        </w:rPr>
        <w:t>” OPPO.</w:t>
      </w:r>
    </w:p>
    <w:p w14:paraId="5BDE655B" w14:textId="74522C87" w:rsidR="00E15DC5" w:rsidRPr="00071ABF" w:rsidRDefault="00E15DC5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R4-</w:t>
      </w:r>
      <w:r w:rsidR="0070749C" w:rsidRPr="0070749C">
        <w:rPr>
          <w:lang w:val="en-US" w:eastAsia="ko-KR"/>
        </w:rPr>
        <w:t>2404731</w:t>
      </w:r>
      <w:bookmarkStart w:id="0" w:name="_GoBack"/>
      <w:bookmarkEnd w:id="0"/>
      <w:r>
        <w:rPr>
          <w:lang w:val="en-US" w:eastAsia="ko-KR"/>
        </w:rPr>
        <w:t>, “</w:t>
      </w:r>
      <w:r w:rsidRPr="00E15DC5">
        <w:rPr>
          <w:lang w:val="en-US" w:eastAsia="ko-KR"/>
        </w:rPr>
        <w:t>Draft CR for measurement accuracy for SL-U</w:t>
      </w:r>
      <w:r>
        <w:rPr>
          <w:lang w:val="en-US" w:eastAsia="ko-KR"/>
        </w:rPr>
        <w:t xml:space="preserve">,” LG Electronics 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4632C" w14:textId="77777777" w:rsidR="00682419" w:rsidRDefault="00682419" w:rsidP="00D306DF">
      <w:r>
        <w:separator/>
      </w:r>
    </w:p>
  </w:endnote>
  <w:endnote w:type="continuationSeparator" w:id="0">
    <w:p w14:paraId="410CA30F" w14:textId="77777777" w:rsidR="00682419" w:rsidRDefault="0068241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CDD56" w14:textId="77777777" w:rsidR="00682419" w:rsidRDefault="00682419" w:rsidP="00D306DF">
      <w:r>
        <w:separator/>
      </w:r>
    </w:p>
  </w:footnote>
  <w:footnote w:type="continuationSeparator" w:id="0">
    <w:p w14:paraId="1352232E" w14:textId="77777777" w:rsidR="00682419" w:rsidRDefault="0068241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4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419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49C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662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6D39"/>
    <w:rsid w:val="00EA7470"/>
    <w:rsid w:val="00EA74C5"/>
    <w:rsid w:val="00EB01F9"/>
    <w:rsid w:val="00EB073D"/>
    <w:rsid w:val="00EB0D40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2236E-286C-4922-A0D2-716CDE9C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</cp:revision>
  <dcterms:created xsi:type="dcterms:W3CDTF">2024-04-08T07:03:00Z</dcterms:created>
  <dcterms:modified xsi:type="dcterms:W3CDTF">2024-04-08T07:07:00Z</dcterms:modified>
</cp:coreProperties>
</file>